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9384C" w14:textId="77777777" w:rsidR="00791ECD" w:rsidRPr="00D35F4C" w:rsidRDefault="00791ECD" w:rsidP="00791ECD">
      <w:pPr>
        <w:tabs>
          <w:tab w:val="left" w:pos="1701"/>
          <w:tab w:val="right" w:pos="9639"/>
        </w:tabs>
        <w:overflowPunct w:val="0"/>
        <w:autoSpaceDE w:val="0"/>
        <w:autoSpaceDN w:val="0"/>
        <w:adjustRightInd w:val="0"/>
        <w:spacing w:after="60"/>
        <w:jc w:val="both"/>
        <w:textAlignment w:val="baseline"/>
        <w:rPr>
          <w:rFonts w:ascii="Arial" w:eastAsia="Times New Roman" w:hAnsi="Arial"/>
          <w:b/>
          <w:sz w:val="32"/>
          <w:szCs w:val="32"/>
          <w:lang w:val="en-GB" w:eastAsia="zh-CN"/>
        </w:rPr>
      </w:pPr>
      <w:bookmarkStart w:id="0" w:name="_GoBack"/>
      <w:bookmarkEnd w:id="0"/>
      <w:r w:rsidRPr="00D35F4C">
        <w:rPr>
          <w:rFonts w:ascii="Arial" w:eastAsia="Times New Roman" w:hAnsi="Arial"/>
          <w:b/>
          <w:sz w:val="24"/>
          <w:szCs w:val="20"/>
          <w:lang w:val="en-GB" w:eastAsia="zh-CN"/>
        </w:rPr>
        <w:t>3GPP TSG-RAN WG1 Meeting #88</w:t>
      </w:r>
      <w:r w:rsidRPr="00D35F4C">
        <w:rPr>
          <w:rFonts w:ascii="Arial" w:eastAsia="Times New Roman" w:hAnsi="Arial"/>
          <w:b/>
          <w:sz w:val="24"/>
          <w:szCs w:val="20"/>
          <w:lang w:val="en-GB" w:eastAsia="zh-CN"/>
        </w:rPr>
        <w:tab/>
      </w:r>
      <w:r>
        <w:rPr>
          <w:rFonts w:ascii="Arial" w:eastAsia="Times New Roman" w:hAnsi="Arial"/>
          <w:b/>
          <w:sz w:val="32"/>
          <w:szCs w:val="32"/>
          <w:lang w:val="en-GB" w:eastAsia="zh-CN"/>
        </w:rPr>
        <w:t>Tdoc R1-1701990</w:t>
      </w:r>
    </w:p>
    <w:p w14:paraId="65416139" w14:textId="77777777" w:rsidR="00791ECD" w:rsidRPr="00D35F4C" w:rsidRDefault="00791ECD" w:rsidP="00791ECD">
      <w:pPr>
        <w:outlineLvl w:val="0"/>
        <w:rPr>
          <w:rFonts w:ascii="Arial" w:eastAsia="Times New Roman" w:hAnsi="Arial"/>
          <w:b/>
          <w:noProof/>
          <w:sz w:val="24"/>
          <w:szCs w:val="20"/>
          <w:lang w:val="en-GB" w:eastAsia="en-US"/>
        </w:rPr>
      </w:pPr>
      <w:r w:rsidRPr="00D35F4C">
        <w:rPr>
          <w:rFonts w:ascii="Arial" w:eastAsia="Times New Roman" w:hAnsi="Arial"/>
          <w:b/>
          <w:noProof/>
          <w:sz w:val="24"/>
          <w:szCs w:val="20"/>
          <w:lang w:val="en-GB" w:eastAsia="en-US"/>
        </w:rPr>
        <w:t>Athens, Greece, 13</w:t>
      </w:r>
      <w:r w:rsidRPr="00D35F4C">
        <w:rPr>
          <w:rFonts w:ascii="Arial" w:eastAsia="Times New Roman" w:hAnsi="Arial"/>
          <w:b/>
          <w:noProof/>
          <w:sz w:val="24"/>
          <w:szCs w:val="20"/>
          <w:vertAlign w:val="superscript"/>
          <w:lang w:val="en-GB" w:eastAsia="en-US"/>
        </w:rPr>
        <w:t>th</w:t>
      </w:r>
      <w:r w:rsidRPr="00D35F4C">
        <w:rPr>
          <w:rFonts w:ascii="Arial" w:eastAsia="Times New Roman" w:hAnsi="Arial"/>
          <w:b/>
          <w:noProof/>
          <w:sz w:val="24"/>
          <w:szCs w:val="20"/>
          <w:lang w:val="en-GB" w:eastAsia="en-US"/>
        </w:rPr>
        <w:t xml:space="preserve"> – 17</w:t>
      </w:r>
      <w:r w:rsidRPr="00D35F4C">
        <w:rPr>
          <w:rFonts w:ascii="Arial" w:eastAsia="Times New Roman" w:hAnsi="Arial"/>
          <w:b/>
          <w:noProof/>
          <w:sz w:val="24"/>
          <w:szCs w:val="20"/>
          <w:vertAlign w:val="superscript"/>
          <w:lang w:val="en-GB" w:eastAsia="en-US"/>
        </w:rPr>
        <w:t>th</w:t>
      </w:r>
      <w:r w:rsidRPr="00D35F4C">
        <w:rPr>
          <w:rFonts w:ascii="Arial" w:eastAsia="Times New Roman" w:hAnsi="Arial"/>
          <w:b/>
          <w:noProof/>
          <w:sz w:val="24"/>
          <w:szCs w:val="20"/>
          <w:lang w:val="en-GB" w:eastAsia="en-US"/>
        </w:rPr>
        <w:t xml:space="preserve"> February 2017</w:t>
      </w:r>
    </w:p>
    <w:p w14:paraId="183BA898" w14:textId="77777777" w:rsidR="00791ECD" w:rsidRPr="00D35F4C" w:rsidRDefault="00791ECD" w:rsidP="00791ECD">
      <w:pPr>
        <w:tabs>
          <w:tab w:val="left" w:pos="1701"/>
          <w:tab w:val="right" w:pos="9639"/>
        </w:tabs>
        <w:overflowPunct w:val="0"/>
        <w:autoSpaceDE w:val="0"/>
        <w:autoSpaceDN w:val="0"/>
        <w:adjustRightInd w:val="0"/>
        <w:spacing w:after="240"/>
        <w:jc w:val="both"/>
        <w:textAlignment w:val="baseline"/>
        <w:rPr>
          <w:rFonts w:ascii="Arial" w:eastAsia="Times New Roman" w:hAnsi="Arial"/>
          <w:b/>
          <w:sz w:val="24"/>
          <w:szCs w:val="20"/>
          <w:lang w:val="en-GB" w:eastAsia="zh-CN"/>
        </w:rPr>
      </w:pPr>
    </w:p>
    <w:p w14:paraId="43BF9461" w14:textId="77777777" w:rsidR="00791ECD" w:rsidRPr="00D35F4C" w:rsidRDefault="00791ECD" w:rsidP="00791ECD">
      <w:pPr>
        <w:tabs>
          <w:tab w:val="left" w:pos="1701"/>
          <w:tab w:val="right" w:pos="9639"/>
        </w:tabs>
        <w:overflowPunct w:val="0"/>
        <w:autoSpaceDE w:val="0"/>
        <w:autoSpaceDN w:val="0"/>
        <w:adjustRightInd w:val="0"/>
        <w:spacing w:after="240"/>
        <w:jc w:val="both"/>
        <w:textAlignment w:val="baseline"/>
        <w:rPr>
          <w:rFonts w:ascii="Arial" w:eastAsia="Times New Roman" w:hAnsi="Arial"/>
          <w:b/>
          <w:szCs w:val="22"/>
          <w:lang w:eastAsia="zh-CN"/>
        </w:rPr>
      </w:pPr>
      <w:r w:rsidRPr="00D35F4C">
        <w:rPr>
          <w:rFonts w:ascii="Arial" w:eastAsia="Times New Roman" w:hAnsi="Arial"/>
          <w:b/>
          <w:szCs w:val="22"/>
          <w:lang w:eastAsia="zh-CN"/>
        </w:rPr>
        <w:t>Agenda Item:</w:t>
      </w:r>
      <w:r w:rsidRPr="00D35F4C">
        <w:rPr>
          <w:rFonts w:ascii="Arial" w:eastAsia="Times New Roman" w:hAnsi="Arial"/>
          <w:b/>
          <w:szCs w:val="22"/>
          <w:lang w:eastAsia="zh-CN"/>
        </w:rPr>
        <w:tab/>
        <w:t>7.2.3.2</w:t>
      </w:r>
    </w:p>
    <w:p w14:paraId="27AC19D1" w14:textId="77777777" w:rsidR="00791ECD" w:rsidRPr="00D35F4C" w:rsidRDefault="00791ECD" w:rsidP="00791ECD">
      <w:pPr>
        <w:tabs>
          <w:tab w:val="left" w:pos="1701"/>
          <w:tab w:val="right" w:pos="9639"/>
        </w:tabs>
        <w:overflowPunct w:val="0"/>
        <w:autoSpaceDE w:val="0"/>
        <w:autoSpaceDN w:val="0"/>
        <w:adjustRightInd w:val="0"/>
        <w:spacing w:after="240"/>
        <w:jc w:val="both"/>
        <w:textAlignment w:val="baseline"/>
        <w:rPr>
          <w:rFonts w:ascii="Arial" w:eastAsia="Times New Roman" w:hAnsi="Arial"/>
          <w:b/>
          <w:szCs w:val="22"/>
          <w:lang w:val="en-GB" w:eastAsia="zh-CN"/>
        </w:rPr>
      </w:pPr>
      <w:r w:rsidRPr="00D35F4C">
        <w:rPr>
          <w:rFonts w:ascii="Arial" w:eastAsia="Times New Roman" w:hAnsi="Arial"/>
          <w:b/>
          <w:szCs w:val="22"/>
          <w:lang w:val="en-GB" w:eastAsia="zh-CN"/>
        </w:rPr>
        <w:t>Source:</w:t>
      </w:r>
      <w:r w:rsidRPr="00D35F4C">
        <w:rPr>
          <w:rFonts w:ascii="Arial" w:eastAsia="Times New Roman" w:hAnsi="Arial"/>
          <w:b/>
          <w:szCs w:val="22"/>
          <w:lang w:val="en-GB" w:eastAsia="zh-CN"/>
        </w:rPr>
        <w:tab/>
        <w:t>Ericsson</w:t>
      </w:r>
    </w:p>
    <w:p w14:paraId="106732D5" w14:textId="77777777" w:rsidR="00791ECD" w:rsidRPr="00D35F4C" w:rsidRDefault="00791ECD" w:rsidP="00791ECD">
      <w:pPr>
        <w:tabs>
          <w:tab w:val="left" w:pos="1701"/>
          <w:tab w:val="right" w:pos="9639"/>
        </w:tabs>
        <w:overflowPunct w:val="0"/>
        <w:autoSpaceDE w:val="0"/>
        <w:autoSpaceDN w:val="0"/>
        <w:adjustRightInd w:val="0"/>
        <w:spacing w:after="240"/>
        <w:jc w:val="both"/>
        <w:textAlignment w:val="baseline"/>
        <w:rPr>
          <w:rFonts w:ascii="Arial" w:eastAsia="Times New Roman" w:hAnsi="Arial"/>
          <w:b/>
          <w:szCs w:val="22"/>
          <w:lang w:val="en-GB" w:eastAsia="zh-CN"/>
        </w:rPr>
      </w:pPr>
      <w:r w:rsidRPr="00D35F4C">
        <w:rPr>
          <w:rFonts w:ascii="Arial" w:eastAsia="Times New Roman" w:hAnsi="Arial"/>
          <w:b/>
          <w:szCs w:val="22"/>
          <w:lang w:val="en-GB" w:eastAsia="zh-CN"/>
        </w:rPr>
        <w:t>Title:</w:t>
      </w:r>
      <w:r w:rsidRPr="00D35F4C">
        <w:rPr>
          <w:rFonts w:ascii="Arial" w:eastAsia="Times New Roman" w:hAnsi="Arial"/>
          <w:b/>
          <w:szCs w:val="22"/>
          <w:lang w:val="en-GB" w:eastAsia="zh-CN"/>
        </w:rPr>
        <w:tab/>
      </w:r>
      <w:r>
        <w:rPr>
          <w:rFonts w:ascii="Arial" w:eastAsia="Times New Roman" w:hAnsi="Arial"/>
          <w:b/>
          <w:szCs w:val="22"/>
          <w:lang w:val="en-GB" w:eastAsia="zh-CN"/>
        </w:rPr>
        <w:t>DCI definition</w:t>
      </w:r>
      <w:r w:rsidRPr="00D35F4C">
        <w:rPr>
          <w:rFonts w:ascii="Arial" w:eastAsia="Times New Roman" w:hAnsi="Arial"/>
          <w:b/>
          <w:szCs w:val="22"/>
          <w:lang w:val="en-GB" w:eastAsia="zh-CN"/>
        </w:rPr>
        <w:t xml:space="preserve"> for multicast for FeMTC</w:t>
      </w:r>
    </w:p>
    <w:p w14:paraId="6215C8EE" w14:textId="77777777" w:rsidR="00791ECD" w:rsidRPr="00D35F4C" w:rsidRDefault="00791ECD" w:rsidP="00791ECD">
      <w:pPr>
        <w:tabs>
          <w:tab w:val="left" w:pos="1701"/>
          <w:tab w:val="right" w:pos="9639"/>
        </w:tabs>
        <w:overflowPunct w:val="0"/>
        <w:autoSpaceDE w:val="0"/>
        <w:autoSpaceDN w:val="0"/>
        <w:adjustRightInd w:val="0"/>
        <w:spacing w:after="240"/>
        <w:jc w:val="both"/>
        <w:textAlignment w:val="baseline"/>
        <w:rPr>
          <w:rFonts w:ascii="Arial" w:eastAsia="Times New Roman" w:hAnsi="Arial"/>
          <w:b/>
          <w:szCs w:val="22"/>
          <w:lang w:val="en-GB" w:eastAsia="zh-CN"/>
        </w:rPr>
      </w:pPr>
      <w:r w:rsidRPr="00D35F4C">
        <w:rPr>
          <w:rFonts w:ascii="Arial" w:eastAsia="Times New Roman" w:hAnsi="Arial"/>
          <w:b/>
          <w:szCs w:val="22"/>
          <w:lang w:val="en-GB" w:eastAsia="zh-CN"/>
        </w:rPr>
        <w:t>Document for:</w:t>
      </w:r>
      <w:r w:rsidRPr="00D35F4C">
        <w:rPr>
          <w:rFonts w:ascii="Arial" w:eastAsia="Times New Roman" w:hAnsi="Arial"/>
          <w:b/>
          <w:szCs w:val="22"/>
          <w:lang w:val="en-GB" w:eastAsia="zh-CN"/>
        </w:rPr>
        <w:tab/>
        <w:t>Discussion, Decision</w:t>
      </w:r>
    </w:p>
    <w:p w14:paraId="3286F7EB" w14:textId="7581A79F" w:rsidR="00D0025C" w:rsidRPr="001C1703" w:rsidRDefault="00D0025C" w:rsidP="00D0025C">
      <w:pPr>
        <w:pStyle w:val="3GPPHeader"/>
      </w:pPr>
    </w:p>
    <w:p w14:paraId="7EE1BCD9" w14:textId="77777777" w:rsidR="00841A5A" w:rsidRDefault="00D0025C" w:rsidP="00841A5A">
      <w:pPr>
        <w:pStyle w:val="Heading1"/>
      </w:pPr>
      <w:bookmarkStart w:id="1" w:name="_Ref409106980"/>
      <w:r w:rsidRPr="00040C32">
        <w:t>Introduction</w:t>
      </w:r>
      <w:bookmarkStart w:id="2" w:name="_Ref465843822"/>
      <w:bookmarkEnd w:id="1"/>
    </w:p>
    <w:p w14:paraId="3516BFCD" w14:textId="3FCD1353" w:rsidR="00841A5A" w:rsidRDefault="00841A5A" w:rsidP="00841A5A">
      <w:pPr>
        <w:pStyle w:val="BodyText"/>
      </w:pPr>
      <w:r>
        <w:t xml:space="preserve">In the approved work item (WI) on </w:t>
      </w:r>
      <w:r w:rsidR="00467DB0">
        <w:t>FeMTC</w:t>
      </w:r>
      <w:r>
        <w:t xml:space="preserve"> one of the WI objectives is the following</w:t>
      </w:r>
      <w:r w:rsidR="00467DB0">
        <w:t xml:space="preserve"> </w:t>
      </w:r>
      <w:r w:rsidR="00467DB0">
        <w:fldChar w:fldCharType="begin"/>
      </w:r>
      <w:r w:rsidR="00467DB0">
        <w:instrText xml:space="preserve"> REF _Ref473876062 \r \h </w:instrText>
      </w:r>
      <w:r w:rsidR="00467DB0">
        <w:fldChar w:fldCharType="separate"/>
      </w:r>
      <w:r w:rsidR="00596D39">
        <w:t>[1]</w:t>
      </w:r>
      <w:r w:rsidR="00467DB0">
        <w:fldChar w:fldCharType="end"/>
      </w:r>
      <w:r>
        <w:t>:</w:t>
      </w:r>
    </w:p>
    <w:p w14:paraId="2BD56FF4" w14:textId="77777777" w:rsidR="004C4471" w:rsidRDefault="004C4471" w:rsidP="004C4471">
      <w:pPr>
        <w:spacing w:after="0"/>
        <w:rPr>
          <w:lang w:eastAsia="zh-CN"/>
        </w:rPr>
      </w:pPr>
    </w:p>
    <w:p w14:paraId="3634A9B3" w14:textId="77777777" w:rsidR="004C4471" w:rsidRPr="004C4471" w:rsidRDefault="004C4471" w:rsidP="004C4471">
      <w:pPr>
        <w:spacing w:after="0"/>
        <w:rPr>
          <w:rFonts w:ascii="Arial" w:eastAsia="Times New Roman" w:hAnsi="Arial"/>
          <w:b/>
          <w:sz w:val="20"/>
          <w:szCs w:val="20"/>
          <w:lang w:val="en-GB" w:eastAsia="zh-CN"/>
        </w:rPr>
      </w:pPr>
      <w:r w:rsidRPr="004C4471">
        <w:rPr>
          <w:rFonts w:ascii="Arial" w:eastAsia="Times New Roman" w:hAnsi="Arial"/>
          <w:b/>
          <w:sz w:val="20"/>
          <w:szCs w:val="20"/>
          <w:lang w:val="en-GB" w:eastAsia="zh-CN"/>
        </w:rPr>
        <w:t>Multicast [RAN2 lead, RAN1]</w:t>
      </w:r>
    </w:p>
    <w:p w14:paraId="1D5F0B80" w14:textId="77777777" w:rsidR="004C4471" w:rsidRPr="004C4471" w:rsidRDefault="004C4471" w:rsidP="004C4471">
      <w:pPr>
        <w:numPr>
          <w:ilvl w:val="0"/>
          <w:numId w:val="9"/>
        </w:numPr>
        <w:overflowPunct w:val="0"/>
        <w:autoSpaceDE w:val="0"/>
        <w:autoSpaceDN w:val="0"/>
        <w:spacing w:after="0"/>
        <w:rPr>
          <w:rFonts w:ascii="Arial" w:eastAsia="Times New Roman" w:hAnsi="Arial"/>
          <w:sz w:val="20"/>
          <w:szCs w:val="20"/>
          <w:lang w:val="en-GB" w:eastAsia="zh-CN"/>
        </w:rPr>
      </w:pPr>
      <w:r w:rsidRPr="004C4471">
        <w:rPr>
          <w:rFonts w:ascii="Arial" w:eastAsia="Times New Roman" w:hAnsi="Arial"/>
          <w:sz w:val="20"/>
          <w:szCs w:val="20"/>
          <w:lang w:val="en-GB" w:eastAsia="zh-CN"/>
        </w:rPr>
        <w:t>Extend Rel-13 SC-PTM to support multicast downlink transmission (e.g. firmware or software updates, group message delivery)</w:t>
      </w:r>
    </w:p>
    <w:p w14:paraId="6248EE50" w14:textId="77777777" w:rsidR="004C4471" w:rsidRPr="004C4471" w:rsidRDefault="004C4471" w:rsidP="004C4471">
      <w:pPr>
        <w:numPr>
          <w:ilvl w:val="0"/>
          <w:numId w:val="9"/>
        </w:numPr>
        <w:overflowPunct w:val="0"/>
        <w:autoSpaceDE w:val="0"/>
        <w:autoSpaceDN w:val="0"/>
        <w:spacing w:after="0"/>
        <w:rPr>
          <w:rFonts w:ascii="Arial" w:eastAsia="Times New Roman" w:hAnsi="Arial"/>
          <w:sz w:val="20"/>
          <w:szCs w:val="20"/>
          <w:lang w:val="en-GB" w:eastAsia="zh-CN"/>
        </w:rPr>
      </w:pPr>
      <w:r w:rsidRPr="004C4471">
        <w:rPr>
          <w:rFonts w:ascii="Arial" w:eastAsia="Times New Roman" w:hAnsi="Arial"/>
          <w:sz w:val="20"/>
          <w:szCs w:val="20"/>
          <w:lang w:val="en-GB" w:eastAsia="zh-CN"/>
        </w:rPr>
        <w:t>Introduction of necessary enhancements to support narrowband operation, e.g. support of MPDCCH, and coverage enhancement, e.g. repetitions</w:t>
      </w:r>
    </w:p>
    <w:p w14:paraId="03212F46" w14:textId="77777777" w:rsidR="004C4471" w:rsidRPr="004C4471" w:rsidRDefault="004C4471" w:rsidP="004C4471">
      <w:pPr>
        <w:overflowPunct w:val="0"/>
        <w:autoSpaceDE w:val="0"/>
        <w:autoSpaceDN w:val="0"/>
        <w:spacing w:after="0"/>
        <w:ind w:left="720"/>
        <w:rPr>
          <w:rFonts w:ascii="Arial" w:eastAsia="Times New Roman" w:hAnsi="Arial"/>
          <w:sz w:val="20"/>
          <w:szCs w:val="20"/>
          <w:lang w:eastAsia="zh-CN"/>
        </w:rPr>
      </w:pPr>
    </w:p>
    <w:p w14:paraId="44FF204E" w14:textId="0C1E8F4F" w:rsidR="003F3B00" w:rsidRDefault="003F3B00" w:rsidP="003F3B00">
      <w:pPr>
        <w:pStyle w:val="BodyText"/>
      </w:pPr>
      <w:r>
        <w:t xml:space="preserve">In RAN1#86bis meeting, </w:t>
      </w:r>
      <w:r w:rsidRPr="0080250B">
        <w:t>regarding SC-PTM,</w:t>
      </w:r>
      <w:r>
        <w:t xml:space="preserve"> the followings are agreed:</w:t>
      </w:r>
    </w:p>
    <w:p w14:paraId="26810D96"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MPDCCH search space configuration for SC-MCCH consists of {narrowband, Rmax, G}.</w:t>
      </w:r>
    </w:p>
    <w:p w14:paraId="3FF303D1"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MPDCCH search space configuration for SC-MTCH consists of {narrowband, Rmax, G}.</w:t>
      </w:r>
    </w:p>
    <w:p w14:paraId="68E637F9"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For the MPDCCH search space scheduling SC-MCCH, UE monitoring of blind decoding candidates is reused from Type1-CSS.</w:t>
      </w:r>
    </w:p>
    <w:p w14:paraId="62FE3D7F" w14:textId="39C38FEC"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For the MPDCCH search space scheduling SC-MTCH, UE monitoring of blind decoding candidates is reused from Type2-CSS.</w:t>
      </w:r>
    </w:p>
    <w:p w14:paraId="6063F264"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DCIs for scheduling SC-MCCH is based on DCI format 6-2 with at least the following fields:</w:t>
      </w:r>
    </w:p>
    <w:p w14:paraId="7556CFE6"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Resource assignment</w:t>
      </w:r>
    </w:p>
    <w:p w14:paraId="1E72A823"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Number of PDSCH repetitions</w:t>
      </w:r>
    </w:p>
    <w:p w14:paraId="2FA90AAD"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MCS</w:t>
      </w:r>
    </w:p>
    <w:p w14:paraId="030B5F06"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Number of MPDCCH repetitions</w:t>
      </w:r>
    </w:p>
    <w:p w14:paraId="66492A4A"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DCIs for scheduling SC-MTCH include at least the following fields:</w:t>
      </w:r>
    </w:p>
    <w:p w14:paraId="1FE8532C"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Frequency-hopping flag</w:t>
      </w:r>
    </w:p>
    <w:p w14:paraId="2ECB73E3"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Resource assignment</w:t>
      </w:r>
    </w:p>
    <w:p w14:paraId="4E298815"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Number of PDSCH repetitions</w:t>
      </w:r>
    </w:p>
    <w:p w14:paraId="2A566572"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MCS</w:t>
      </w:r>
    </w:p>
    <w:p w14:paraId="4F7E9BC2" w14:textId="77777777" w:rsidR="0080250B" w:rsidRPr="0080250B" w:rsidRDefault="0080250B" w:rsidP="0080250B">
      <w:pPr>
        <w:numPr>
          <w:ilvl w:val="1"/>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Number of MPDCCH repetitions</w:t>
      </w:r>
    </w:p>
    <w:p w14:paraId="472A370B"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The sizes of the DCI fields are FFS.</w:t>
      </w:r>
    </w:p>
    <w:p w14:paraId="398E8B78"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Other DCI fields than the ones listed above are not precluded.</w:t>
      </w:r>
    </w:p>
    <w:p w14:paraId="1B886108"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PDSCH carrying SC-MCCH supports up to 1000 bits TBS and up to 6 PRBs channel bandwidth.</w:t>
      </w:r>
    </w:p>
    <w:p w14:paraId="59FF26AD"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PDSCH carrying SC-MTCH is configurable in SC-MCCH, and supports up to [4008] bits TBS and [24 or 25] PRBs channel bandwidth.</w:t>
      </w:r>
    </w:p>
    <w:p w14:paraId="2C7BB296"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For MPDCCH scheduling SC-MCCH or SC-MTCH, the frequency hopping and its configuration follow the Rel-13 eMTC design.</w:t>
      </w:r>
    </w:p>
    <w:p w14:paraId="207EE203"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For PDSCH carrying SC-MCCH or SC-MTCH, the frequency hopping and its configuration follow the Rel-13 eMTC design.</w:t>
      </w:r>
    </w:p>
    <w:p w14:paraId="3EB14570"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The frequency hopping activation (ON/OFF) for MPDCCH/PDSCH for SC-MCCH is configured by a new 1-bit parameter.</w:t>
      </w:r>
    </w:p>
    <w:p w14:paraId="31C1A3F1"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The frequency hopping activation (ON/OFF) for MPDCCH/PDSCH for SC-MTCH is configured by a new 1-bit parameter per SC-MTCH.</w:t>
      </w:r>
    </w:p>
    <w:p w14:paraId="6CBB2E9D" w14:textId="77777777" w:rsidR="0080250B" w:rsidRPr="0016145F" w:rsidRDefault="0080250B" w:rsidP="0080250B">
      <w:pPr>
        <w:numPr>
          <w:ilvl w:val="0"/>
          <w:numId w:val="32"/>
        </w:numPr>
        <w:spacing w:after="0"/>
        <w:rPr>
          <w:rFonts w:ascii="Arial" w:eastAsia="Times New Roman" w:hAnsi="Arial"/>
          <w:sz w:val="20"/>
          <w:szCs w:val="20"/>
          <w:lang w:val="en-GB" w:eastAsia="zh-CN"/>
        </w:rPr>
      </w:pPr>
      <w:r w:rsidRPr="0016145F">
        <w:rPr>
          <w:rFonts w:ascii="Arial" w:eastAsia="Times New Roman" w:hAnsi="Arial"/>
          <w:sz w:val="20"/>
          <w:szCs w:val="20"/>
          <w:lang w:val="en-GB" w:eastAsia="zh-CN"/>
        </w:rPr>
        <w:lastRenderedPageBreak/>
        <w:t>Coverage enhancement related settings (CE mode A / CE mode B) for MPDCCH/PDSCH for SC-MCCH are configured by a new 1-bit parameter.</w:t>
      </w:r>
    </w:p>
    <w:p w14:paraId="63F8239C" w14:textId="77777777" w:rsidR="0080250B" w:rsidRPr="0016145F" w:rsidRDefault="0080250B" w:rsidP="0080250B">
      <w:pPr>
        <w:numPr>
          <w:ilvl w:val="0"/>
          <w:numId w:val="32"/>
        </w:numPr>
        <w:spacing w:after="0"/>
        <w:rPr>
          <w:rFonts w:ascii="Arial" w:eastAsia="Times New Roman" w:hAnsi="Arial"/>
          <w:sz w:val="20"/>
          <w:szCs w:val="20"/>
          <w:lang w:val="en-GB" w:eastAsia="zh-CN"/>
        </w:rPr>
      </w:pPr>
      <w:r w:rsidRPr="0016145F">
        <w:rPr>
          <w:rFonts w:ascii="Arial" w:eastAsia="Times New Roman" w:hAnsi="Arial"/>
          <w:sz w:val="20"/>
          <w:szCs w:val="20"/>
          <w:lang w:val="en-GB" w:eastAsia="zh-CN"/>
        </w:rPr>
        <w:t>Coverage enhancement related settings (CE mode A / CE mode B) for MPDCCH/PDSCH for SC-MTCH is configured by a new 1-bit parameter per SC-MTCH.</w:t>
      </w:r>
    </w:p>
    <w:p w14:paraId="19BB7C29"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Collision between SC-PTM related transmissions and PSS/SSS, PBCH, and SIBs, is handled in the same way as Rel-13 eMTC.</w:t>
      </w:r>
    </w:p>
    <w:p w14:paraId="4896F741"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The UE is not required to simultaneously monitor the MPDCCH search spaces for SC-MCCH and SC-MTCH.</w:t>
      </w:r>
    </w:p>
    <w:p w14:paraId="62984197"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When a UE is monitoring MPDCCH search space for SC-MCCH or receiving PDSCH carrying SC-MCCH, it is not required to simultaneously monitor MPDCCH search space for SC-MTCH or receive PDSCH carrying SC-MTCH.</w:t>
      </w:r>
    </w:p>
    <w:p w14:paraId="1E7519B8" w14:textId="77777777" w:rsidR="0080250B" w:rsidRPr="00F84E15" w:rsidRDefault="0080250B" w:rsidP="0080250B">
      <w:pPr>
        <w:spacing w:after="0"/>
        <w:ind w:left="720"/>
        <w:rPr>
          <w:iCs/>
        </w:rPr>
      </w:pPr>
    </w:p>
    <w:p w14:paraId="34DF8E73" w14:textId="46517C23" w:rsidR="003F3B00" w:rsidRPr="003F3B00" w:rsidRDefault="003F3B00" w:rsidP="003F3B00">
      <w:pPr>
        <w:pStyle w:val="BodyText"/>
        <w:rPr>
          <w:lang w:val="en-US"/>
        </w:rPr>
      </w:pPr>
      <w:r>
        <w:rPr>
          <w:lang w:val="en-US"/>
        </w:rPr>
        <w:t>In RAN2#96 meeting, regarding SC-PTM, the following agreements are made:</w:t>
      </w:r>
    </w:p>
    <w:p w14:paraId="3E1D5950" w14:textId="77777777" w:rsidR="003F3B00" w:rsidRPr="00171FDB" w:rsidRDefault="003F3B00" w:rsidP="003F3B00">
      <w:pPr>
        <w:pStyle w:val="Agreement"/>
        <w:numPr>
          <w:ilvl w:val="0"/>
          <w:numId w:val="25"/>
        </w:numPr>
        <w:tabs>
          <w:tab w:val="num" w:pos="1800"/>
          <w:tab w:val="num" w:pos="2790"/>
        </w:tabs>
        <w:ind w:left="1800"/>
        <w:rPr>
          <w:lang w:eastAsia="zh-TW"/>
        </w:rPr>
      </w:pPr>
      <w:r>
        <w:rPr>
          <w:rFonts w:hint="eastAsia"/>
          <w:lang w:eastAsia="zh-TW"/>
        </w:rPr>
        <w:t>Value ranges that are agreed at this meeting are considered to be the baseline</w:t>
      </w:r>
      <w:r w:rsidRPr="003F45E9">
        <w:rPr>
          <w:rFonts w:hint="eastAsia"/>
          <w:lang w:eastAsia="zh-TW"/>
        </w:rPr>
        <w:t>.</w:t>
      </w:r>
    </w:p>
    <w:p w14:paraId="06F82FC4" w14:textId="77777777" w:rsidR="003F3B00" w:rsidRPr="005E7652" w:rsidRDefault="003F3B00" w:rsidP="003F3B00">
      <w:pPr>
        <w:pStyle w:val="Agreement"/>
        <w:numPr>
          <w:ilvl w:val="0"/>
          <w:numId w:val="25"/>
        </w:numPr>
        <w:tabs>
          <w:tab w:val="num" w:pos="1800"/>
          <w:tab w:val="num" w:pos="2790"/>
        </w:tabs>
        <w:ind w:left="1800"/>
        <w:rPr>
          <w:lang w:eastAsia="zh-TW"/>
        </w:rPr>
      </w:pPr>
      <w:r w:rsidRPr="005E7652">
        <w:rPr>
          <w:lang w:eastAsia="zh-TW"/>
        </w:rPr>
        <w:t xml:space="preserve">The exact extension values for repetition period for SC-MCCH in NB-IoT </w:t>
      </w:r>
      <w:r w:rsidRPr="003F45E9">
        <w:rPr>
          <w:rFonts w:hint="eastAsia"/>
          <w:lang w:eastAsia="zh-TW"/>
        </w:rPr>
        <w:t xml:space="preserve">and feMTC </w:t>
      </w:r>
      <w:r w:rsidRPr="005E7652">
        <w:rPr>
          <w:lang w:eastAsia="zh-TW"/>
        </w:rPr>
        <w:t>can be extended to {rf512, rf1024, rf2048, rf4096, rf8192}.</w:t>
      </w:r>
    </w:p>
    <w:p w14:paraId="7A4D17F7" w14:textId="77777777" w:rsidR="003F3B00" w:rsidRPr="00CC2A1A" w:rsidRDefault="003F3B00" w:rsidP="003F3B00">
      <w:pPr>
        <w:pStyle w:val="Agreement"/>
        <w:numPr>
          <w:ilvl w:val="0"/>
          <w:numId w:val="25"/>
        </w:numPr>
        <w:tabs>
          <w:tab w:val="num" w:pos="1800"/>
          <w:tab w:val="num" w:pos="2790"/>
        </w:tabs>
        <w:ind w:left="1800"/>
        <w:rPr>
          <w:lang w:eastAsia="zh-TW"/>
        </w:rPr>
      </w:pPr>
      <w:r w:rsidRPr="005E7652">
        <w:rPr>
          <w:lang w:eastAsia="zh-TW"/>
        </w:rPr>
        <w:t xml:space="preserve">The exact extension values for modification period for SC-MCCH in NB-IoT </w:t>
      </w:r>
      <w:r w:rsidRPr="003F45E9">
        <w:rPr>
          <w:rFonts w:hint="eastAsia"/>
          <w:lang w:eastAsia="zh-TW"/>
        </w:rPr>
        <w:t xml:space="preserve">and feMTC </w:t>
      </w:r>
      <w:r w:rsidRPr="005E7652">
        <w:rPr>
          <w:lang w:eastAsia="zh-TW"/>
        </w:rPr>
        <w:t>can be extended to {rf131072, rf262144, rf524288, rf1048576}.</w:t>
      </w:r>
    </w:p>
    <w:p w14:paraId="7A9D4D8C" w14:textId="77777777" w:rsidR="003F3B00" w:rsidRPr="003F45E9" w:rsidRDefault="003F3B00" w:rsidP="003F3B00">
      <w:pPr>
        <w:numPr>
          <w:ilvl w:val="0"/>
          <w:numId w:val="25"/>
        </w:numPr>
        <w:tabs>
          <w:tab w:val="num" w:pos="1800"/>
          <w:tab w:val="num" w:pos="2790"/>
        </w:tabs>
        <w:spacing w:before="60" w:after="0"/>
        <w:ind w:left="1800"/>
        <w:rPr>
          <w:rFonts w:ascii="Arial" w:eastAsia="DengXian" w:hAnsi="Arial" w:cs="Arial"/>
          <w:b/>
          <w:bCs/>
          <w:sz w:val="20"/>
          <w:szCs w:val="20"/>
          <w:lang w:eastAsia="zh-TW"/>
        </w:rPr>
      </w:pPr>
      <w:r w:rsidRPr="003F45E9">
        <w:rPr>
          <w:rFonts w:ascii="Arial" w:eastAsia="DengXian" w:hAnsi="Arial" w:cs="Arial"/>
          <w:b/>
          <w:bCs/>
          <w:sz w:val="20"/>
          <w:szCs w:val="20"/>
          <w:lang w:eastAsia="zh-TW"/>
        </w:rPr>
        <w:t xml:space="preserve">RAN2 does not introduce multiple SC-MCCH per cell. </w:t>
      </w:r>
    </w:p>
    <w:p w14:paraId="7FB4E692" w14:textId="77777777" w:rsidR="003F3B00" w:rsidRPr="00A86BF0" w:rsidRDefault="003F3B00" w:rsidP="003F3B00">
      <w:pPr>
        <w:pStyle w:val="Agreement"/>
        <w:numPr>
          <w:ilvl w:val="0"/>
          <w:numId w:val="25"/>
        </w:numPr>
        <w:tabs>
          <w:tab w:val="num" w:pos="1800"/>
          <w:tab w:val="num" w:pos="2790"/>
        </w:tabs>
        <w:ind w:left="1800"/>
        <w:rPr>
          <w:lang w:eastAsia="zh-TW"/>
        </w:rPr>
      </w:pPr>
      <w:r w:rsidRPr="003F45E9">
        <w:rPr>
          <w:lang w:eastAsia="zh-TW"/>
        </w:rPr>
        <w:t xml:space="preserve">As a starting point for dimensioning R2 assumes it is sufficient to support 64 simultaneous SC-MTCH for NB-IoT and 128 simultaneous SC-MTCH for feMTC. </w:t>
      </w:r>
    </w:p>
    <w:p w14:paraId="59FE72D6" w14:textId="77777777" w:rsidR="003F3B00" w:rsidRPr="003F45E9" w:rsidRDefault="003F3B00" w:rsidP="003F3B00">
      <w:pPr>
        <w:pStyle w:val="Agreement"/>
        <w:numPr>
          <w:ilvl w:val="0"/>
          <w:numId w:val="25"/>
        </w:numPr>
        <w:tabs>
          <w:tab w:val="num" w:pos="1800"/>
          <w:tab w:val="num" w:pos="2790"/>
        </w:tabs>
        <w:ind w:left="1800"/>
        <w:rPr>
          <w:lang w:eastAsia="zh-TW"/>
        </w:rPr>
      </w:pPr>
      <w:r w:rsidRPr="00C16CD6">
        <w:rPr>
          <w:lang w:eastAsia="zh-TW"/>
        </w:rPr>
        <w:t>SC-MCCH message segmentation should be supported for NB-IoT and FeMTC.</w:t>
      </w:r>
    </w:p>
    <w:p w14:paraId="11886911" w14:textId="77777777" w:rsidR="003F3B00" w:rsidRPr="003F45E9" w:rsidRDefault="003F3B00" w:rsidP="003F3B00">
      <w:pPr>
        <w:pStyle w:val="Agreement"/>
        <w:numPr>
          <w:ilvl w:val="0"/>
          <w:numId w:val="25"/>
        </w:numPr>
        <w:tabs>
          <w:tab w:val="num" w:pos="1800"/>
          <w:tab w:val="num" w:pos="2790"/>
        </w:tabs>
        <w:ind w:left="1800"/>
        <w:rPr>
          <w:lang w:eastAsia="zh-TW"/>
        </w:rPr>
      </w:pPr>
      <w:r w:rsidRPr="00C16CD6">
        <w:rPr>
          <w:lang w:eastAsia="zh-TW"/>
        </w:rPr>
        <w:t>Segmentation/concatenation of RLC UM mode is used for SC-MCCH message segmentation.</w:t>
      </w:r>
    </w:p>
    <w:p w14:paraId="3933652D" w14:textId="77777777" w:rsidR="003F3B00" w:rsidRPr="005E1380" w:rsidRDefault="003F3B00" w:rsidP="003F3B00">
      <w:pPr>
        <w:pStyle w:val="Agreement"/>
        <w:numPr>
          <w:ilvl w:val="0"/>
          <w:numId w:val="25"/>
        </w:numPr>
        <w:tabs>
          <w:tab w:val="num" w:pos="1800"/>
          <w:tab w:val="num" w:pos="2790"/>
        </w:tabs>
        <w:ind w:left="1800"/>
        <w:rPr>
          <w:lang w:eastAsia="zh-TW"/>
        </w:rPr>
      </w:pPr>
      <w:r w:rsidRPr="003F45E9">
        <w:rPr>
          <w:lang w:eastAsia="zh-TW"/>
        </w:rPr>
        <w:t>For transmission of segments, a</w:t>
      </w:r>
      <w:r w:rsidRPr="00C16CD6">
        <w:rPr>
          <w:lang w:eastAsia="zh-TW"/>
        </w:rPr>
        <w:t xml:space="preserve"> transmission scheme similar to that for </w:t>
      </w:r>
      <w:r w:rsidRPr="003F45E9">
        <w:rPr>
          <w:lang w:eastAsia="zh-TW"/>
        </w:rPr>
        <w:t xml:space="preserve">LTE </w:t>
      </w:r>
      <w:r w:rsidRPr="00C16CD6">
        <w:rPr>
          <w:lang w:eastAsia="zh-TW"/>
        </w:rPr>
        <w:t>SC-MTCH DRX</w:t>
      </w:r>
      <w:r w:rsidRPr="003F45E9">
        <w:rPr>
          <w:lang w:eastAsia="zh-TW"/>
        </w:rPr>
        <w:t xml:space="preserve"> is used.</w:t>
      </w:r>
    </w:p>
    <w:p w14:paraId="02B0619C" w14:textId="77777777" w:rsidR="003F45E9" w:rsidRDefault="003F45E9" w:rsidP="00841A5A">
      <w:pPr>
        <w:pStyle w:val="BodyText"/>
        <w:rPr>
          <w:lang w:val="en-US"/>
        </w:rPr>
      </w:pPr>
    </w:p>
    <w:p w14:paraId="4C99CB65" w14:textId="52CCDB86" w:rsidR="00841A5A" w:rsidRDefault="003F3B00" w:rsidP="00841A5A">
      <w:pPr>
        <w:pStyle w:val="BodyText"/>
        <w:rPr>
          <w:lang w:val="en-US"/>
        </w:rPr>
      </w:pPr>
      <w:r>
        <w:rPr>
          <w:lang w:val="en-US"/>
        </w:rPr>
        <w:t xml:space="preserve">Furthermore, </w:t>
      </w:r>
      <w:r w:rsidR="003F45E9">
        <w:rPr>
          <w:lang w:val="en-US"/>
        </w:rPr>
        <w:t xml:space="preserve">in an LS send from RAN2 to RAN1, RAN2 asked that whether it is possible to </w:t>
      </w:r>
    </w:p>
    <w:p w14:paraId="1A904513" w14:textId="77777777" w:rsidR="003F45E9" w:rsidRDefault="003F45E9" w:rsidP="003F45E9">
      <w:pPr>
        <w:pStyle w:val="Agreement"/>
        <w:numPr>
          <w:ilvl w:val="0"/>
          <w:numId w:val="25"/>
        </w:numPr>
        <w:tabs>
          <w:tab w:val="num" w:pos="1800"/>
          <w:tab w:val="num" w:pos="2790"/>
        </w:tabs>
        <w:ind w:left="1800"/>
        <w:rPr>
          <w:rFonts w:eastAsia="SimSun"/>
          <w:lang w:eastAsia="zh-CN"/>
        </w:rPr>
      </w:pPr>
      <w:r w:rsidRPr="00AD5042">
        <w:rPr>
          <w:lang w:eastAsia="zh-TW"/>
        </w:rPr>
        <w:t>Use 1 bit in the DCI in PDCCH for SC-MCCH scheduling, and SC-RNTI is used.</w:t>
      </w:r>
    </w:p>
    <w:p w14:paraId="2BB6BA4D" w14:textId="77777777" w:rsidR="003F45E9" w:rsidRPr="00EE0935" w:rsidRDefault="003F45E9" w:rsidP="003F45E9">
      <w:pPr>
        <w:pStyle w:val="Agreement"/>
        <w:numPr>
          <w:ilvl w:val="0"/>
          <w:numId w:val="25"/>
        </w:numPr>
        <w:tabs>
          <w:tab w:val="num" w:pos="1800"/>
          <w:tab w:val="num" w:pos="2790"/>
        </w:tabs>
        <w:ind w:left="1800"/>
        <w:rPr>
          <w:rFonts w:eastAsia="PMingLiU"/>
          <w:lang w:eastAsia="zh-TW"/>
        </w:rPr>
      </w:pPr>
      <w:r>
        <w:rPr>
          <w:lang w:eastAsia="zh-TW"/>
        </w:rPr>
        <w:t xml:space="preserve">Use 1 bit in DCI in </w:t>
      </w:r>
      <w:r w:rsidRPr="001A5E98">
        <w:rPr>
          <w:lang w:eastAsia="zh-TW"/>
        </w:rPr>
        <w:t>PDCCH for SC-MTCH scheduling to indicate whether the configuration of the SC-MTCH will be changed in next MP.</w:t>
      </w:r>
    </w:p>
    <w:p w14:paraId="1C15F1FE" w14:textId="77777777" w:rsidR="003F45E9" w:rsidRPr="00805114" w:rsidRDefault="003F45E9" w:rsidP="003F45E9">
      <w:pPr>
        <w:pStyle w:val="Agreement"/>
        <w:numPr>
          <w:ilvl w:val="0"/>
          <w:numId w:val="25"/>
        </w:numPr>
        <w:tabs>
          <w:tab w:val="num" w:pos="1800"/>
          <w:tab w:val="num" w:pos="2790"/>
        </w:tabs>
        <w:ind w:left="1800"/>
        <w:rPr>
          <w:lang w:eastAsia="zh-TW"/>
        </w:rPr>
      </w:pPr>
      <w:r>
        <w:rPr>
          <w:lang w:eastAsia="zh-TW"/>
        </w:rPr>
        <w:t xml:space="preserve">Use 1 </w:t>
      </w:r>
      <w:r>
        <w:rPr>
          <w:rFonts w:eastAsia="PMingLiU" w:hint="eastAsia"/>
          <w:lang w:eastAsia="zh-TW"/>
        </w:rPr>
        <w:t xml:space="preserve">additional </w:t>
      </w:r>
      <w:r>
        <w:rPr>
          <w:lang w:eastAsia="zh-TW"/>
        </w:rPr>
        <w:t xml:space="preserve">bit in DCI in </w:t>
      </w:r>
      <w:r w:rsidRPr="001A5E98">
        <w:rPr>
          <w:lang w:eastAsia="zh-TW"/>
        </w:rPr>
        <w:t>PDCCH for SC-MTCH scheduling to indicate whether the new services are due to start in next MP.</w:t>
      </w:r>
      <w:r>
        <w:rPr>
          <w:rFonts w:eastAsia="PMingLiU" w:hint="eastAsia"/>
          <w:lang w:eastAsia="zh-TW"/>
        </w:rPr>
        <w:t xml:space="preserve"> </w:t>
      </w:r>
      <w:r w:rsidRPr="00805114">
        <w:rPr>
          <w:rFonts w:eastAsia="PMingLiU"/>
          <w:lang w:eastAsia="zh-TW"/>
        </w:rPr>
        <w:t xml:space="preserve">For the UE who has on-going service and is interested in detection of other new session starts. </w:t>
      </w:r>
    </w:p>
    <w:p w14:paraId="42FC4842" w14:textId="77777777" w:rsidR="003F45E9" w:rsidRDefault="003F45E9" w:rsidP="00841A5A">
      <w:pPr>
        <w:pStyle w:val="BodyText"/>
        <w:rPr>
          <w:lang w:val="en-US"/>
        </w:rPr>
      </w:pPr>
    </w:p>
    <w:p w14:paraId="52E83C54" w14:textId="158070B0" w:rsidR="00AD3BFB" w:rsidRDefault="00AD3BFB" w:rsidP="00841A5A">
      <w:pPr>
        <w:pStyle w:val="BodyText"/>
        <w:rPr>
          <w:lang w:val="en-US"/>
        </w:rPr>
      </w:pPr>
      <w:r>
        <w:rPr>
          <w:lang w:val="en-US"/>
        </w:rPr>
        <w:t xml:space="preserve">In this contribution, we discuss the remaining issues of the DCI design of SC-PTM. </w:t>
      </w:r>
    </w:p>
    <w:bookmarkEnd w:id="2"/>
    <w:p w14:paraId="431CCE30" w14:textId="3D0E6E7E" w:rsidR="00D0025C" w:rsidRDefault="003F45E9" w:rsidP="00040C32">
      <w:pPr>
        <w:pStyle w:val="Heading1"/>
      </w:pPr>
      <w:r>
        <w:t>DCI design for SC-MCCH</w:t>
      </w:r>
    </w:p>
    <w:p w14:paraId="70760A41" w14:textId="0F80C49A" w:rsidR="0080250B" w:rsidRPr="0080250B" w:rsidRDefault="0080250B" w:rsidP="0080250B">
      <w:pPr>
        <w:jc w:val="both"/>
        <w:rPr>
          <w:rFonts w:ascii="Arial" w:hAnsi="Arial" w:cs="Arial"/>
          <w:sz w:val="20"/>
          <w:szCs w:val="20"/>
        </w:rPr>
      </w:pPr>
      <w:r>
        <w:rPr>
          <w:rFonts w:ascii="Arial" w:hAnsi="Arial" w:cs="Arial"/>
          <w:sz w:val="20"/>
          <w:szCs w:val="20"/>
        </w:rPr>
        <w:t>It is agreed that DCIs</w:t>
      </w:r>
      <w:r w:rsidRPr="0080250B">
        <w:rPr>
          <w:rFonts w:ascii="Arial" w:hAnsi="Arial" w:cs="Arial"/>
          <w:sz w:val="20"/>
          <w:szCs w:val="20"/>
        </w:rPr>
        <w:t xml:space="preserve"> for scheduling SC-MCCH is based on DCI format 6-2 with at least the following fields:</w:t>
      </w:r>
    </w:p>
    <w:p w14:paraId="08A579C7"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Resource assignment</w:t>
      </w:r>
    </w:p>
    <w:p w14:paraId="4F3D7F6A"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Number of PDSCH repetitions</w:t>
      </w:r>
    </w:p>
    <w:p w14:paraId="054DE139"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MCS</w:t>
      </w:r>
    </w:p>
    <w:p w14:paraId="17C607C6" w14:textId="77777777" w:rsidR="0080250B" w:rsidRPr="0080250B" w:rsidRDefault="0080250B" w:rsidP="0080250B">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Number of MPDCCH repetitions</w:t>
      </w:r>
    </w:p>
    <w:p w14:paraId="54CA1D71" w14:textId="77777777" w:rsidR="008D3440" w:rsidRDefault="008D3440" w:rsidP="0080250B">
      <w:pPr>
        <w:jc w:val="both"/>
        <w:rPr>
          <w:rFonts w:ascii="Arial" w:hAnsi="Arial" w:cs="Arial"/>
          <w:sz w:val="20"/>
          <w:szCs w:val="20"/>
        </w:rPr>
      </w:pPr>
    </w:p>
    <w:p w14:paraId="11A2991F" w14:textId="7C97344C" w:rsidR="008D3440" w:rsidRDefault="0080250B" w:rsidP="0080250B">
      <w:pPr>
        <w:jc w:val="both"/>
        <w:rPr>
          <w:rFonts w:ascii="Arial" w:hAnsi="Arial" w:cs="Arial"/>
          <w:sz w:val="20"/>
          <w:szCs w:val="20"/>
        </w:rPr>
      </w:pPr>
      <w:r>
        <w:rPr>
          <w:rFonts w:ascii="Arial" w:hAnsi="Arial" w:cs="Arial"/>
          <w:sz w:val="20"/>
          <w:szCs w:val="20"/>
        </w:rPr>
        <w:t>Furthermore, in order to enable all the devices that are interested in SC-PTM can receive the configuration carried by SC-MCCH, it is agreed that “</w:t>
      </w:r>
      <w:r w:rsidRPr="0080250B">
        <w:rPr>
          <w:rFonts w:ascii="Arial" w:hAnsi="Arial" w:cs="Arial"/>
          <w:sz w:val="20"/>
          <w:szCs w:val="20"/>
        </w:rPr>
        <w:t>PDSCH carrying SC-MCCH supports up to 1000 bits TBS and</w:t>
      </w:r>
      <w:r>
        <w:rPr>
          <w:rFonts w:ascii="Arial" w:hAnsi="Arial" w:cs="Arial"/>
          <w:sz w:val="20"/>
          <w:szCs w:val="20"/>
        </w:rPr>
        <w:t xml:space="preserve"> up to 6 PRBs channel bandwidth”. </w:t>
      </w:r>
      <w:r w:rsidR="008D3440">
        <w:rPr>
          <w:rFonts w:ascii="Arial" w:hAnsi="Arial" w:cs="Arial"/>
          <w:sz w:val="20"/>
          <w:szCs w:val="20"/>
        </w:rPr>
        <w:t xml:space="preserve"> As there are no significant changes compare</w:t>
      </w:r>
      <w:r w:rsidR="004E1443">
        <w:rPr>
          <w:rFonts w:ascii="Arial" w:hAnsi="Arial" w:cs="Arial"/>
          <w:sz w:val="20"/>
          <w:szCs w:val="20"/>
        </w:rPr>
        <w:t>d</w:t>
      </w:r>
      <w:r w:rsidR="008D3440">
        <w:rPr>
          <w:rFonts w:ascii="Arial" w:hAnsi="Arial" w:cs="Arial"/>
          <w:sz w:val="20"/>
          <w:szCs w:val="20"/>
        </w:rPr>
        <w:t xml:space="preserve"> to Rel-13, the size of the fields and definition of the fields can be directly re-used. </w:t>
      </w:r>
      <w:r w:rsidR="00BE5BFE">
        <w:rPr>
          <w:rFonts w:ascii="Arial" w:hAnsi="Arial" w:cs="Arial"/>
          <w:sz w:val="20"/>
          <w:szCs w:val="20"/>
        </w:rPr>
        <w:t>Therefore, it is proposed that</w:t>
      </w:r>
    </w:p>
    <w:p w14:paraId="6DABF47A" w14:textId="2613BDF5" w:rsidR="00BE5BFE" w:rsidRPr="009E380C" w:rsidRDefault="004E1443" w:rsidP="00BE5BFE">
      <w:pPr>
        <w:pStyle w:val="Proposal"/>
        <w:rPr>
          <w:rFonts w:ascii="Times New Roman" w:hAnsi="Times New Roman"/>
          <w:i/>
        </w:rPr>
      </w:pPr>
      <w:r>
        <w:rPr>
          <w:rFonts w:ascii="Times New Roman" w:hAnsi="Times New Roman"/>
          <w:i/>
          <w:lang w:val="en-US"/>
        </w:rPr>
        <w:t xml:space="preserve">The size of the fields and the definition of the fields for SC-MCCH DCIs are the same as DCI format 6-2 as follows. </w:t>
      </w:r>
    </w:p>
    <w:p w14:paraId="18572421" w14:textId="5A1D31D8" w:rsidR="008D3440" w:rsidRPr="004E1443" w:rsidRDefault="008D3440" w:rsidP="004E1443">
      <w:pPr>
        <w:pStyle w:val="B2"/>
        <w:numPr>
          <w:ilvl w:val="0"/>
          <w:numId w:val="37"/>
        </w:numPr>
        <w:rPr>
          <w:rFonts w:ascii="Arial" w:hAnsi="Arial" w:cs="Arial"/>
        </w:rPr>
      </w:pPr>
      <w:r w:rsidRPr="004E1443">
        <w:rPr>
          <w:rFonts w:ascii="Arial" w:hAnsi="Arial" w:cs="Arial"/>
        </w:rPr>
        <w:lastRenderedPageBreak/>
        <w:t>Resource block assignment</w:t>
      </w:r>
      <w:r>
        <w:t xml:space="preserve"> –</w:t>
      </w:r>
      <w:r>
        <w:rPr>
          <w:rFonts w:hint="eastAsia"/>
          <w:lang w:eastAsia="zh-CN"/>
        </w:rPr>
        <w:t xml:space="preserve"> </w:t>
      </w:r>
      <w:r w:rsidRPr="00B65792">
        <w:rPr>
          <w:position w:val="-32"/>
        </w:rPr>
        <w:object w:dxaOrig="1219" w:dyaOrig="740" w14:anchorId="796AF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60.75pt;height:36.75pt" o:ole="">
            <v:imagedata r:id="rId8" o:title=""/>
          </v:shape>
          <o:OLEObject Type="Embed" ProgID="Equation.3" ShapeID="_x0000_i1053" DrawAspect="Content" ObjectID="_1547954045" r:id="rId9"/>
        </w:object>
      </w:r>
      <w:r>
        <w:t xml:space="preserve"> </w:t>
      </w:r>
      <w:r w:rsidRPr="004E1443">
        <w:rPr>
          <w:rFonts w:ascii="Arial" w:hAnsi="Arial" w:cs="Arial"/>
        </w:rPr>
        <w:t>bits for the narrowband index as</w:t>
      </w:r>
      <w:r w:rsidR="004E1443">
        <w:rPr>
          <w:rFonts w:ascii="Arial" w:hAnsi="Arial" w:cs="Arial"/>
        </w:rPr>
        <w:t xml:space="preserve"> defined in section 7.1.6 of </w:t>
      </w:r>
      <w:r w:rsidR="007B73B1">
        <w:rPr>
          <w:rFonts w:ascii="Arial" w:hAnsi="Arial" w:cs="Arial"/>
        </w:rPr>
        <w:fldChar w:fldCharType="begin"/>
      </w:r>
      <w:r w:rsidR="007B73B1">
        <w:rPr>
          <w:rFonts w:ascii="Arial" w:hAnsi="Arial" w:cs="Arial"/>
        </w:rPr>
        <w:instrText xml:space="preserve"> REF _Ref474167219 \r \h </w:instrText>
      </w:r>
      <w:r w:rsidR="007B73B1">
        <w:rPr>
          <w:rFonts w:ascii="Arial" w:hAnsi="Arial" w:cs="Arial"/>
        </w:rPr>
      </w:r>
      <w:r w:rsidR="007B73B1">
        <w:rPr>
          <w:rFonts w:ascii="Arial" w:hAnsi="Arial" w:cs="Arial"/>
        </w:rPr>
        <w:fldChar w:fldCharType="separate"/>
      </w:r>
      <w:r w:rsidR="00596D39">
        <w:rPr>
          <w:rFonts w:ascii="Arial" w:hAnsi="Arial" w:cs="Arial"/>
        </w:rPr>
        <w:t>[4]</w:t>
      </w:r>
      <w:r w:rsidR="007B73B1">
        <w:rPr>
          <w:rFonts w:ascii="Arial" w:hAnsi="Arial" w:cs="Arial"/>
        </w:rPr>
        <w:fldChar w:fldCharType="end"/>
      </w:r>
      <w:r w:rsidR="007B73B1">
        <w:rPr>
          <w:rFonts w:ascii="Arial" w:hAnsi="Arial" w:cs="Arial"/>
        </w:rPr>
        <w:t>.</w:t>
      </w:r>
    </w:p>
    <w:p w14:paraId="6211CAFF" w14:textId="0F2D8B05" w:rsidR="008D3440" w:rsidRPr="004E1443" w:rsidRDefault="008D3440" w:rsidP="004E1443">
      <w:pPr>
        <w:pStyle w:val="B2"/>
        <w:numPr>
          <w:ilvl w:val="0"/>
          <w:numId w:val="37"/>
        </w:numPr>
        <w:rPr>
          <w:rFonts w:ascii="Arial" w:hAnsi="Arial" w:cs="Arial"/>
        </w:rPr>
      </w:pPr>
      <w:r w:rsidRPr="004E1443">
        <w:rPr>
          <w:rFonts w:ascii="Arial" w:hAnsi="Arial" w:cs="Arial"/>
        </w:rPr>
        <w:t>Modulation and coding scheme – 3</w:t>
      </w:r>
      <w:r w:rsidRPr="004E1443">
        <w:rPr>
          <w:rFonts w:ascii="Arial" w:hAnsi="Arial" w:cs="Arial" w:hint="eastAsia"/>
        </w:rPr>
        <w:t xml:space="preserve"> </w:t>
      </w:r>
      <w:r w:rsidRPr="004E1443">
        <w:rPr>
          <w:rFonts w:ascii="Arial" w:hAnsi="Arial" w:cs="Arial"/>
        </w:rPr>
        <w:t>bits as defined in section 7.1.7</w:t>
      </w:r>
      <w:r w:rsidR="004E1443">
        <w:rPr>
          <w:rFonts w:ascii="Arial" w:hAnsi="Arial" w:cs="Arial"/>
        </w:rPr>
        <w:t xml:space="preserve"> of </w:t>
      </w:r>
      <w:r w:rsidR="007B73B1">
        <w:rPr>
          <w:rFonts w:ascii="Arial" w:hAnsi="Arial" w:cs="Arial"/>
        </w:rPr>
        <w:t xml:space="preserve"> </w:t>
      </w:r>
      <w:r w:rsidR="007B73B1">
        <w:rPr>
          <w:rFonts w:ascii="Arial" w:hAnsi="Arial" w:cs="Arial"/>
        </w:rPr>
        <w:fldChar w:fldCharType="begin"/>
      </w:r>
      <w:r w:rsidR="007B73B1">
        <w:rPr>
          <w:rFonts w:ascii="Arial" w:hAnsi="Arial" w:cs="Arial"/>
        </w:rPr>
        <w:instrText xml:space="preserve"> REF _Ref474167219 \r \h </w:instrText>
      </w:r>
      <w:r w:rsidR="007B73B1">
        <w:rPr>
          <w:rFonts w:ascii="Arial" w:hAnsi="Arial" w:cs="Arial"/>
        </w:rPr>
      </w:r>
      <w:r w:rsidR="007B73B1">
        <w:rPr>
          <w:rFonts w:ascii="Arial" w:hAnsi="Arial" w:cs="Arial"/>
        </w:rPr>
        <w:fldChar w:fldCharType="separate"/>
      </w:r>
      <w:r w:rsidR="00596D39">
        <w:rPr>
          <w:rFonts w:ascii="Arial" w:hAnsi="Arial" w:cs="Arial"/>
        </w:rPr>
        <w:t>[4]</w:t>
      </w:r>
      <w:r w:rsidR="007B73B1">
        <w:rPr>
          <w:rFonts w:ascii="Arial" w:hAnsi="Arial" w:cs="Arial"/>
        </w:rPr>
        <w:fldChar w:fldCharType="end"/>
      </w:r>
      <w:r w:rsidR="007B73B1">
        <w:rPr>
          <w:rFonts w:ascii="Arial" w:hAnsi="Arial" w:cs="Arial"/>
        </w:rPr>
        <w:t>.</w:t>
      </w:r>
    </w:p>
    <w:p w14:paraId="5FA57DA3" w14:textId="2DCCD4A7" w:rsidR="008D3440" w:rsidRPr="004E1443" w:rsidRDefault="008D3440" w:rsidP="004E1443">
      <w:pPr>
        <w:pStyle w:val="B2"/>
        <w:numPr>
          <w:ilvl w:val="0"/>
          <w:numId w:val="37"/>
        </w:numPr>
        <w:rPr>
          <w:rFonts w:ascii="Arial" w:hAnsi="Arial" w:cs="Arial"/>
        </w:rPr>
      </w:pPr>
      <w:r w:rsidRPr="004E1443">
        <w:rPr>
          <w:rFonts w:ascii="Arial" w:hAnsi="Arial" w:cs="Arial" w:hint="eastAsia"/>
        </w:rPr>
        <w:t>Repetition number</w:t>
      </w:r>
      <w:r w:rsidRPr="004E1443">
        <w:rPr>
          <w:rFonts w:ascii="Arial" w:hAnsi="Arial" w:cs="Arial"/>
        </w:rPr>
        <w:t xml:space="preserve"> – </w:t>
      </w:r>
      <w:r w:rsidRPr="004E1443">
        <w:rPr>
          <w:rFonts w:ascii="Arial" w:hAnsi="Arial" w:cs="Arial" w:hint="eastAsia"/>
        </w:rPr>
        <w:t>3</w:t>
      </w:r>
      <w:r w:rsidRPr="004E1443">
        <w:rPr>
          <w:rFonts w:ascii="Arial" w:hAnsi="Arial" w:cs="Arial"/>
        </w:rPr>
        <w:t xml:space="preserve"> bit</w:t>
      </w:r>
      <w:r w:rsidRPr="004E1443">
        <w:rPr>
          <w:rFonts w:ascii="Arial" w:hAnsi="Arial" w:cs="Arial" w:hint="eastAsia"/>
        </w:rPr>
        <w:t xml:space="preserve">s as defined in section </w:t>
      </w:r>
      <w:r w:rsidRPr="004E1443">
        <w:rPr>
          <w:rFonts w:ascii="Arial" w:hAnsi="Arial" w:cs="Arial"/>
        </w:rPr>
        <w:t>7.1.11</w:t>
      </w:r>
      <w:r w:rsidRPr="004E1443">
        <w:rPr>
          <w:rFonts w:ascii="Arial" w:hAnsi="Arial" w:cs="Arial" w:hint="eastAsia"/>
        </w:rPr>
        <w:t xml:space="preserve"> of</w:t>
      </w:r>
      <w:r w:rsidR="004E1443">
        <w:rPr>
          <w:rFonts w:ascii="Arial" w:hAnsi="Arial" w:cs="Arial" w:hint="eastAsia"/>
        </w:rPr>
        <w:t xml:space="preserve"> </w:t>
      </w:r>
      <w:r w:rsidR="007B73B1">
        <w:rPr>
          <w:rFonts w:ascii="Arial" w:hAnsi="Arial" w:cs="Arial"/>
        </w:rPr>
        <w:t xml:space="preserve"> </w:t>
      </w:r>
      <w:r w:rsidR="007B73B1">
        <w:rPr>
          <w:rFonts w:ascii="Arial" w:hAnsi="Arial" w:cs="Arial"/>
        </w:rPr>
        <w:fldChar w:fldCharType="begin"/>
      </w:r>
      <w:r w:rsidR="007B73B1">
        <w:rPr>
          <w:rFonts w:ascii="Arial" w:hAnsi="Arial" w:cs="Arial"/>
        </w:rPr>
        <w:instrText xml:space="preserve"> REF _Ref474167219 \r \h </w:instrText>
      </w:r>
      <w:r w:rsidR="007B73B1">
        <w:rPr>
          <w:rFonts w:ascii="Arial" w:hAnsi="Arial" w:cs="Arial"/>
        </w:rPr>
      </w:r>
      <w:r w:rsidR="007B73B1">
        <w:rPr>
          <w:rFonts w:ascii="Arial" w:hAnsi="Arial" w:cs="Arial"/>
        </w:rPr>
        <w:fldChar w:fldCharType="separate"/>
      </w:r>
      <w:r w:rsidR="00596D39">
        <w:rPr>
          <w:rFonts w:ascii="Arial" w:hAnsi="Arial" w:cs="Arial"/>
        </w:rPr>
        <w:t>[4]</w:t>
      </w:r>
      <w:r w:rsidR="007B73B1">
        <w:rPr>
          <w:rFonts w:ascii="Arial" w:hAnsi="Arial" w:cs="Arial"/>
        </w:rPr>
        <w:fldChar w:fldCharType="end"/>
      </w:r>
      <w:r w:rsidR="007B73B1">
        <w:rPr>
          <w:rFonts w:ascii="Arial" w:hAnsi="Arial" w:cs="Arial"/>
        </w:rPr>
        <w:t>.</w:t>
      </w:r>
    </w:p>
    <w:p w14:paraId="6AD1D0B8" w14:textId="6E45E5C1" w:rsidR="008D3440" w:rsidRPr="004E1443" w:rsidRDefault="008D3440" w:rsidP="004E1443">
      <w:pPr>
        <w:pStyle w:val="B2"/>
        <w:numPr>
          <w:ilvl w:val="0"/>
          <w:numId w:val="37"/>
        </w:numPr>
        <w:rPr>
          <w:rFonts w:ascii="Arial" w:hAnsi="Arial" w:cs="Arial"/>
        </w:rPr>
      </w:pPr>
      <w:r w:rsidRPr="004E1443">
        <w:rPr>
          <w:rFonts w:ascii="Arial" w:hAnsi="Arial" w:cs="Arial" w:hint="eastAsia"/>
        </w:rPr>
        <w:t xml:space="preserve">DCI subframe repetition number </w:t>
      </w:r>
      <w:r w:rsidRPr="004E1443">
        <w:rPr>
          <w:rFonts w:ascii="Arial" w:hAnsi="Arial" w:cs="Arial"/>
        </w:rPr>
        <w:t>–</w:t>
      </w:r>
      <w:r w:rsidRPr="004E1443">
        <w:rPr>
          <w:rFonts w:ascii="Arial" w:hAnsi="Arial" w:cs="Arial" w:hint="eastAsia"/>
        </w:rPr>
        <w:t xml:space="preserve"> </w:t>
      </w:r>
      <w:r w:rsidRPr="004E1443">
        <w:rPr>
          <w:rFonts w:ascii="Arial" w:hAnsi="Arial" w:cs="Arial"/>
        </w:rPr>
        <w:t>2 bits</w:t>
      </w:r>
      <w:r w:rsidRPr="004E1443">
        <w:rPr>
          <w:rFonts w:ascii="Arial" w:hAnsi="Arial" w:cs="Arial" w:hint="eastAsia"/>
        </w:rPr>
        <w:t xml:space="preserve"> as defined in section </w:t>
      </w:r>
      <w:r w:rsidRPr="004E1443">
        <w:rPr>
          <w:rFonts w:ascii="Arial" w:hAnsi="Arial" w:cs="Arial"/>
        </w:rPr>
        <w:t>9.1.5</w:t>
      </w:r>
      <w:r w:rsidR="007B73B1">
        <w:rPr>
          <w:rFonts w:ascii="Arial" w:hAnsi="Arial" w:cs="Arial"/>
        </w:rPr>
        <w:t xml:space="preserve"> </w:t>
      </w:r>
      <w:r w:rsidR="007B73B1">
        <w:rPr>
          <w:rFonts w:ascii="Arial" w:hAnsi="Arial" w:cs="Arial"/>
        </w:rPr>
        <w:fldChar w:fldCharType="begin"/>
      </w:r>
      <w:r w:rsidR="007B73B1">
        <w:rPr>
          <w:rFonts w:ascii="Arial" w:hAnsi="Arial" w:cs="Arial"/>
        </w:rPr>
        <w:instrText xml:space="preserve"> REF _Ref474167219 \r \h </w:instrText>
      </w:r>
      <w:r w:rsidR="007B73B1">
        <w:rPr>
          <w:rFonts w:ascii="Arial" w:hAnsi="Arial" w:cs="Arial"/>
        </w:rPr>
      </w:r>
      <w:r w:rsidR="007B73B1">
        <w:rPr>
          <w:rFonts w:ascii="Arial" w:hAnsi="Arial" w:cs="Arial"/>
        </w:rPr>
        <w:fldChar w:fldCharType="separate"/>
      </w:r>
      <w:r w:rsidR="00596D39">
        <w:rPr>
          <w:rFonts w:ascii="Arial" w:hAnsi="Arial" w:cs="Arial"/>
        </w:rPr>
        <w:t>[4]</w:t>
      </w:r>
      <w:r w:rsidR="007B73B1">
        <w:rPr>
          <w:rFonts w:ascii="Arial" w:hAnsi="Arial" w:cs="Arial"/>
        </w:rPr>
        <w:fldChar w:fldCharType="end"/>
      </w:r>
      <w:r w:rsidR="007B73B1">
        <w:rPr>
          <w:rFonts w:ascii="Arial" w:hAnsi="Arial" w:cs="Arial"/>
        </w:rPr>
        <w:t>.</w:t>
      </w:r>
    </w:p>
    <w:p w14:paraId="1891E753" w14:textId="2EB5A786" w:rsidR="00BD4C43" w:rsidRDefault="003F45E9" w:rsidP="003F45E9">
      <w:pPr>
        <w:jc w:val="both"/>
        <w:rPr>
          <w:rFonts w:ascii="Arial" w:hAnsi="Arial" w:cs="Arial"/>
          <w:sz w:val="20"/>
          <w:szCs w:val="20"/>
        </w:rPr>
      </w:pPr>
      <w:r>
        <w:rPr>
          <w:rFonts w:ascii="Arial" w:hAnsi="Arial" w:cs="Arial"/>
          <w:sz w:val="20"/>
          <w:szCs w:val="20"/>
        </w:rPr>
        <w:t>From the RAN2 agreements we can see that “</w:t>
      </w:r>
      <w:r w:rsidRPr="003F45E9">
        <w:rPr>
          <w:rFonts w:ascii="Arial" w:hAnsi="Arial" w:cs="Arial"/>
          <w:sz w:val="20"/>
          <w:szCs w:val="20"/>
        </w:rPr>
        <w:t>RAN2 does not introduce multiple SC-MCCH pe</w:t>
      </w:r>
      <w:r>
        <w:rPr>
          <w:rFonts w:ascii="Arial" w:hAnsi="Arial" w:cs="Arial"/>
          <w:sz w:val="20"/>
          <w:szCs w:val="20"/>
        </w:rPr>
        <w:t>r cell” and “</w:t>
      </w:r>
      <w:r w:rsidRPr="003F45E9">
        <w:rPr>
          <w:rFonts w:ascii="Arial" w:hAnsi="Arial" w:cs="Arial"/>
          <w:sz w:val="20"/>
          <w:szCs w:val="20"/>
        </w:rPr>
        <w:t>SC-MCCH message segmentation should be supported for NB-IoT and FeMTC</w:t>
      </w:r>
      <w:r>
        <w:rPr>
          <w:rFonts w:ascii="Arial" w:hAnsi="Arial" w:cs="Arial"/>
          <w:sz w:val="20"/>
          <w:szCs w:val="20"/>
        </w:rPr>
        <w:t xml:space="preserve">”. </w:t>
      </w:r>
      <w:r w:rsidR="005E347C">
        <w:rPr>
          <w:rFonts w:ascii="Arial" w:hAnsi="Arial" w:cs="Arial"/>
          <w:sz w:val="20"/>
          <w:szCs w:val="20"/>
        </w:rPr>
        <w:t>A</w:t>
      </w:r>
      <w:r>
        <w:rPr>
          <w:rFonts w:ascii="Arial" w:hAnsi="Arial" w:cs="Arial"/>
          <w:sz w:val="20"/>
          <w:szCs w:val="20"/>
        </w:rPr>
        <w:t xml:space="preserve">t most </w:t>
      </w:r>
      <w:r w:rsidR="0080250B">
        <w:rPr>
          <w:rFonts w:ascii="Arial" w:hAnsi="Arial" w:cs="Arial"/>
          <w:sz w:val="20"/>
          <w:szCs w:val="20"/>
        </w:rPr>
        <w:t>128</w:t>
      </w:r>
      <w:r>
        <w:rPr>
          <w:rFonts w:ascii="Arial" w:hAnsi="Arial" w:cs="Arial"/>
          <w:sz w:val="20"/>
          <w:szCs w:val="20"/>
        </w:rPr>
        <w:t xml:space="preserve"> simultaneous SC-MTCH </w:t>
      </w:r>
      <w:r w:rsidR="005E347C">
        <w:rPr>
          <w:rFonts w:ascii="Arial" w:hAnsi="Arial" w:cs="Arial"/>
          <w:sz w:val="20"/>
          <w:szCs w:val="20"/>
        </w:rPr>
        <w:t xml:space="preserve">is supported in a cell. </w:t>
      </w:r>
      <w:r w:rsidR="0080250B">
        <w:rPr>
          <w:rFonts w:ascii="Arial" w:hAnsi="Arial" w:cs="Arial"/>
          <w:sz w:val="20"/>
          <w:szCs w:val="20"/>
        </w:rPr>
        <w:t>T</w:t>
      </w:r>
      <w:r w:rsidR="005E347C">
        <w:rPr>
          <w:rFonts w:ascii="Arial" w:hAnsi="Arial" w:cs="Arial"/>
          <w:sz w:val="20"/>
          <w:szCs w:val="20"/>
        </w:rPr>
        <w:t xml:space="preserve">herefore, for the worst case </w:t>
      </w:r>
      <w:r w:rsidR="0016145F">
        <w:rPr>
          <w:rFonts w:ascii="Arial" w:hAnsi="Arial" w:cs="Arial"/>
          <w:sz w:val="20"/>
          <w:szCs w:val="20"/>
        </w:rPr>
        <w:t>the SC-MCCH payload needs to be segmented to more</w:t>
      </w:r>
      <w:r w:rsidR="005E347C">
        <w:rPr>
          <w:rFonts w:ascii="Arial" w:hAnsi="Arial" w:cs="Arial"/>
          <w:sz w:val="20"/>
          <w:szCs w:val="20"/>
        </w:rPr>
        <w:t xml:space="preserve"> </w:t>
      </w:r>
      <w:r w:rsidR="0016145F">
        <w:rPr>
          <w:rFonts w:ascii="Arial" w:hAnsi="Arial" w:cs="Arial"/>
          <w:sz w:val="20"/>
          <w:szCs w:val="20"/>
        </w:rPr>
        <w:t xml:space="preserve">than </w:t>
      </w:r>
      <w:r w:rsidR="005E347C">
        <w:rPr>
          <w:rFonts w:ascii="Arial" w:hAnsi="Arial" w:cs="Arial"/>
          <w:sz w:val="20"/>
          <w:szCs w:val="20"/>
        </w:rPr>
        <w:t xml:space="preserve">20 </w:t>
      </w:r>
      <w:r w:rsidR="0016145F" w:rsidRPr="0016145F">
        <w:rPr>
          <w:rFonts w:ascii="Arial" w:hAnsi="Arial" w:cs="Arial"/>
          <w:sz w:val="20"/>
          <w:szCs w:val="20"/>
        </w:rPr>
        <w:t>transport</w:t>
      </w:r>
      <w:r w:rsidR="0016145F">
        <w:rPr>
          <w:rFonts w:ascii="Arial" w:hAnsi="Arial" w:cs="Arial"/>
          <w:sz w:val="20"/>
          <w:szCs w:val="20"/>
        </w:rPr>
        <w:t xml:space="preserve"> blocks (TBs) of </w:t>
      </w:r>
      <w:r w:rsidR="005E347C">
        <w:rPr>
          <w:rFonts w:ascii="Arial" w:hAnsi="Arial" w:cs="Arial"/>
          <w:sz w:val="20"/>
          <w:szCs w:val="20"/>
        </w:rPr>
        <w:t>PDSCH carrying SC-MCCH are needed in a cell</w:t>
      </w:r>
      <w:r w:rsidR="008C7EC1">
        <w:rPr>
          <w:rFonts w:ascii="Arial" w:hAnsi="Arial" w:cs="Arial"/>
          <w:sz w:val="20"/>
          <w:szCs w:val="20"/>
        </w:rPr>
        <w:t xml:space="preserve"> </w:t>
      </w:r>
      <w:r w:rsidR="008C7EC1">
        <w:rPr>
          <w:rFonts w:ascii="Arial" w:hAnsi="Arial" w:cs="Arial"/>
          <w:sz w:val="20"/>
          <w:szCs w:val="20"/>
        </w:rPr>
        <w:fldChar w:fldCharType="begin"/>
      </w:r>
      <w:r w:rsidR="008C7EC1">
        <w:rPr>
          <w:rFonts w:ascii="Arial" w:hAnsi="Arial" w:cs="Arial"/>
          <w:sz w:val="20"/>
          <w:szCs w:val="20"/>
        </w:rPr>
        <w:instrText xml:space="preserve"> REF _Ref474159006 \r \h </w:instrText>
      </w:r>
      <w:r w:rsidR="008C7EC1">
        <w:rPr>
          <w:rFonts w:ascii="Arial" w:hAnsi="Arial" w:cs="Arial"/>
          <w:sz w:val="20"/>
          <w:szCs w:val="20"/>
        </w:rPr>
      </w:r>
      <w:r w:rsidR="008C7EC1">
        <w:rPr>
          <w:rFonts w:ascii="Arial" w:hAnsi="Arial" w:cs="Arial"/>
          <w:sz w:val="20"/>
          <w:szCs w:val="20"/>
        </w:rPr>
        <w:fldChar w:fldCharType="separate"/>
      </w:r>
      <w:r w:rsidR="00596D39">
        <w:rPr>
          <w:rFonts w:ascii="Arial" w:hAnsi="Arial" w:cs="Arial"/>
          <w:sz w:val="20"/>
          <w:szCs w:val="20"/>
        </w:rPr>
        <w:t>[5]</w:t>
      </w:r>
      <w:r w:rsidR="008C7EC1">
        <w:rPr>
          <w:rFonts w:ascii="Arial" w:hAnsi="Arial" w:cs="Arial"/>
          <w:sz w:val="20"/>
          <w:szCs w:val="20"/>
        </w:rPr>
        <w:fldChar w:fldCharType="end"/>
      </w:r>
      <w:r w:rsidR="008C7EC1">
        <w:rPr>
          <w:rFonts w:ascii="Arial" w:hAnsi="Arial" w:cs="Arial"/>
          <w:sz w:val="20"/>
          <w:szCs w:val="20"/>
        </w:rPr>
        <w:fldChar w:fldCharType="begin"/>
      </w:r>
      <w:r w:rsidR="008C7EC1">
        <w:rPr>
          <w:rFonts w:ascii="Arial" w:hAnsi="Arial" w:cs="Arial"/>
          <w:sz w:val="20"/>
          <w:szCs w:val="20"/>
        </w:rPr>
        <w:instrText xml:space="preserve"> REF _Ref474159117 \r \h </w:instrText>
      </w:r>
      <w:r w:rsidR="008C7EC1">
        <w:rPr>
          <w:rFonts w:ascii="Arial" w:hAnsi="Arial" w:cs="Arial"/>
          <w:sz w:val="20"/>
          <w:szCs w:val="20"/>
        </w:rPr>
      </w:r>
      <w:r w:rsidR="008C7EC1">
        <w:rPr>
          <w:rFonts w:ascii="Arial" w:hAnsi="Arial" w:cs="Arial"/>
          <w:sz w:val="20"/>
          <w:szCs w:val="20"/>
        </w:rPr>
        <w:fldChar w:fldCharType="separate"/>
      </w:r>
      <w:r w:rsidR="00596D39">
        <w:rPr>
          <w:rFonts w:ascii="Arial" w:hAnsi="Arial" w:cs="Arial"/>
          <w:sz w:val="20"/>
          <w:szCs w:val="20"/>
        </w:rPr>
        <w:t>[6]</w:t>
      </w:r>
      <w:r w:rsidR="008C7EC1">
        <w:rPr>
          <w:rFonts w:ascii="Arial" w:hAnsi="Arial" w:cs="Arial"/>
          <w:sz w:val="20"/>
          <w:szCs w:val="20"/>
        </w:rPr>
        <w:fldChar w:fldCharType="end"/>
      </w:r>
      <w:r w:rsidR="005E347C">
        <w:rPr>
          <w:rFonts w:ascii="Arial" w:hAnsi="Arial" w:cs="Arial"/>
          <w:sz w:val="20"/>
          <w:szCs w:val="20"/>
        </w:rPr>
        <w:t xml:space="preserve">. </w:t>
      </w:r>
      <w:r w:rsidR="0080250B" w:rsidRPr="0080250B">
        <w:rPr>
          <w:rFonts w:ascii="Arial" w:hAnsi="Arial" w:cs="Arial"/>
          <w:sz w:val="20"/>
          <w:szCs w:val="20"/>
        </w:rPr>
        <w:t xml:space="preserve">Since the SC-MCCH needs to be decoded by all the UEs in a cell that is interested in SC-PTM service, the number of repetitions used by the </w:t>
      </w:r>
      <w:r w:rsidR="0016145F">
        <w:rPr>
          <w:rFonts w:ascii="Arial" w:hAnsi="Arial" w:cs="Arial"/>
          <w:sz w:val="20"/>
          <w:szCs w:val="20"/>
        </w:rPr>
        <w:t xml:space="preserve">MPDCCH carrying </w:t>
      </w:r>
      <w:r w:rsidR="0080250B" w:rsidRPr="0080250B">
        <w:rPr>
          <w:rFonts w:ascii="Arial" w:hAnsi="Arial" w:cs="Arial"/>
          <w:sz w:val="20"/>
          <w:szCs w:val="20"/>
        </w:rPr>
        <w:t>DCI</w:t>
      </w:r>
      <w:r w:rsidR="0016145F">
        <w:rPr>
          <w:rFonts w:ascii="Arial" w:hAnsi="Arial" w:cs="Arial"/>
          <w:sz w:val="20"/>
          <w:szCs w:val="20"/>
        </w:rPr>
        <w:t>s</w:t>
      </w:r>
      <w:r w:rsidR="0080250B" w:rsidRPr="0080250B">
        <w:rPr>
          <w:rFonts w:ascii="Arial" w:hAnsi="Arial" w:cs="Arial"/>
          <w:sz w:val="20"/>
          <w:szCs w:val="20"/>
        </w:rPr>
        <w:t xml:space="preserve"> is large. Hence, the </w:t>
      </w:r>
      <w:r w:rsidR="00241B7A">
        <w:rPr>
          <w:rFonts w:ascii="Arial" w:hAnsi="Arial" w:cs="Arial"/>
          <w:sz w:val="20"/>
          <w:szCs w:val="20"/>
        </w:rPr>
        <w:t>MPDCCH</w:t>
      </w:r>
      <w:r w:rsidR="0080250B" w:rsidRPr="0080250B">
        <w:rPr>
          <w:rFonts w:ascii="Arial" w:hAnsi="Arial" w:cs="Arial"/>
          <w:sz w:val="20"/>
          <w:szCs w:val="20"/>
        </w:rPr>
        <w:t xml:space="preserve"> overhead of scheduling all the </w:t>
      </w:r>
      <w:r w:rsidR="0016145F">
        <w:rPr>
          <w:rFonts w:ascii="Arial" w:hAnsi="Arial" w:cs="Arial"/>
          <w:sz w:val="20"/>
          <w:szCs w:val="20"/>
        </w:rPr>
        <w:t>TBs</w:t>
      </w:r>
      <w:r w:rsidR="0080250B" w:rsidRPr="0080250B">
        <w:rPr>
          <w:rFonts w:ascii="Arial" w:hAnsi="Arial" w:cs="Arial"/>
          <w:sz w:val="20"/>
          <w:szCs w:val="20"/>
        </w:rPr>
        <w:t xml:space="preserve"> is foreseeable significant.</w:t>
      </w:r>
    </w:p>
    <w:p w14:paraId="2D169E1E" w14:textId="3209299D" w:rsidR="00BD4C43" w:rsidRPr="009E380C" w:rsidRDefault="00874CDE" w:rsidP="00BD4C43">
      <w:pPr>
        <w:numPr>
          <w:ilvl w:val="0"/>
          <w:numId w:val="24"/>
        </w:numPr>
        <w:tabs>
          <w:tab w:val="clear" w:pos="1304"/>
          <w:tab w:val="num" w:pos="1710"/>
        </w:tabs>
        <w:ind w:left="1710" w:hanging="1710"/>
        <w:jc w:val="both"/>
        <w:rPr>
          <w:b/>
          <w:i/>
          <w:sz w:val="20"/>
          <w:szCs w:val="20"/>
        </w:rPr>
      </w:pPr>
      <w:r>
        <w:rPr>
          <w:b/>
          <w:i/>
          <w:sz w:val="20"/>
          <w:szCs w:val="20"/>
        </w:rPr>
        <w:t>Since</w:t>
      </w:r>
      <w:r w:rsidR="00AD3017">
        <w:rPr>
          <w:b/>
          <w:i/>
          <w:sz w:val="20"/>
          <w:szCs w:val="20"/>
        </w:rPr>
        <w:t xml:space="preserve"> a large amount of </w:t>
      </w:r>
      <w:r w:rsidR="00BD4C43">
        <w:rPr>
          <w:b/>
          <w:i/>
          <w:sz w:val="20"/>
          <w:szCs w:val="20"/>
        </w:rPr>
        <w:t xml:space="preserve">PDSCH </w:t>
      </w:r>
      <w:r w:rsidR="0016145F">
        <w:rPr>
          <w:b/>
          <w:i/>
          <w:sz w:val="20"/>
          <w:szCs w:val="20"/>
        </w:rPr>
        <w:t>TBs</w:t>
      </w:r>
      <w:r w:rsidR="00BD4C43">
        <w:rPr>
          <w:b/>
          <w:i/>
          <w:sz w:val="20"/>
          <w:szCs w:val="20"/>
        </w:rPr>
        <w:t xml:space="preserve"> are required to carry SC-MCCH, due to t</w:t>
      </w:r>
      <w:r w:rsidR="0080250B">
        <w:rPr>
          <w:b/>
          <w:i/>
          <w:sz w:val="20"/>
          <w:szCs w:val="20"/>
        </w:rPr>
        <w:t>he limited DL resources</w:t>
      </w:r>
      <w:r w:rsidR="00BD4C43">
        <w:rPr>
          <w:b/>
          <w:i/>
          <w:sz w:val="20"/>
          <w:szCs w:val="20"/>
        </w:rPr>
        <w:t xml:space="preserve">, the </w:t>
      </w:r>
      <w:r w:rsidR="00AD3017">
        <w:rPr>
          <w:b/>
          <w:i/>
          <w:sz w:val="20"/>
          <w:szCs w:val="20"/>
        </w:rPr>
        <w:t>MPDCCH</w:t>
      </w:r>
      <w:r w:rsidR="00BD4C43">
        <w:rPr>
          <w:b/>
          <w:i/>
          <w:sz w:val="20"/>
          <w:szCs w:val="20"/>
        </w:rPr>
        <w:t xml:space="preserve"> overhead of scheduling the SC-MCCH </w:t>
      </w:r>
      <w:r w:rsidR="0016145F">
        <w:rPr>
          <w:b/>
          <w:i/>
          <w:sz w:val="20"/>
          <w:szCs w:val="20"/>
        </w:rPr>
        <w:t>TBs</w:t>
      </w:r>
      <w:r w:rsidR="00BD4C43">
        <w:rPr>
          <w:b/>
          <w:i/>
          <w:sz w:val="20"/>
          <w:szCs w:val="20"/>
        </w:rPr>
        <w:t xml:space="preserve"> can be large</w:t>
      </w:r>
      <w:r w:rsidR="00BD4C43" w:rsidRPr="009E380C">
        <w:rPr>
          <w:b/>
          <w:i/>
          <w:sz w:val="20"/>
          <w:szCs w:val="20"/>
        </w:rPr>
        <w:t xml:space="preserve">. </w:t>
      </w:r>
    </w:p>
    <w:p w14:paraId="78BD7EE0" w14:textId="7AA27E66" w:rsidR="003F45E9" w:rsidRDefault="00BD7A99" w:rsidP="003F45E9">
      <w:pPr>
        <w:jc w:val="both"/>
        <w:rPr>
          <w:rFonts w:ascii="Arial" w:hAnsi="Arial" w:cs="Arial"/>
          <w:sz w:val="20"/>
          <w:szCs w:val="20"/>
        </w:rPr>
      </w:pPr>
      <w:r>
        <w:rPr>
          <w:rFonts w:ascii="Arial" w:hAnsi="Arial" w:cs="Arial"/>
          <w:sz w:val="20"/>
          <w:szCs w:val="20"/>
        </w:rPr>
        <w:t xml:space="preserve">Hence, in order to reduce the DCI overhead, it is reasonable to use </w:t>
      </w:r>
      <w:r w:rsidR="0016145F">
        <w:rPr>
          <w:rFonts w:ascii="Arial" w:hAnsi="Arial" w:cs="Arial"/>
          <w:sz w:val="20"/>
          <w:szCs w:val="20"/>
        </w:rPr>
        <w:t>a single</w:t>
      </w:r>
      <w:r>
        <w:rPr>
          <w:rFonts w:ascii="Arial" w:hAnsi="Arial" w:cs="Arial"/>
          <w:sz w:val="20"/>
          <w:szCs w:val="20"/>
        </w:rPr>
        <w:t xml:space="preserve"> DCI to schedule several SC-MCCH </w:t>
      </w:r>
      <w:r w:rsidR="0016145F">
        <w:rPr>
          <w:rFonts w:ascii="Arial" w:hAnsi="Arial" w:cs="Arial"/>
          <w:sz w:val="20"/>
          <w:szCs w:val="20"/>
        </w:rPr>
        <w:t>TBs</w:t>
      </w:r>
      <w:r>
        <w:rPr>
          <w:rFonts w:ascii="Arial" w:hAnsi="Arial" w:cs="Arial"/>
          <w:sz w:val="20"/>
          <w:szCs w:val="20"/>
        </w:rPr>
        <w:t xml:space="preserve"> at the same time. </w:t>
      </w:r>
    </w:p>
    <w:p w14:paraId="25DE4A69" w14:textId="7D5A6402" w:rsidR="00BD7A99" w:rsidRPr="009E380C" w:rsidRDefault="00FF3BF7" w:rsidP="00BD7A99">
      <w:pPr>
        <w:pStyle w:val="Proposal"/>
        <w:rPr>
          <w:rFonts w:ascii="Times New Roman" w:hAnsi="Times New Roman"/>
          <w:i/>
        </w:rPr>
      </w:pPr>
      <w:r>
        <w:rPr>
          <w:rFonts w:ascii="Times New Roman" w:hAnsi="Times New Roman"/>
          <w:i/>
          <w:lang w:val="en-US"/>
        </w:rPr>
        <w:t>In</w:t>
      </w:r>
      <w:r w:rsidR="00BD7A99" w:rsidRPr="00BD7A99">
        <w:rPr>
          <w:rFonts w:ascii="Times New Roman" w:hAnsi="Times New Roman"/>
          <w:i/>
        </w:rPr>
        <w:t xml:space="preserve"> order to reduce the </w:t>
      </w:r>
      <w:r w:rsidR="00EB153B">
        <w:rPr>
          <w:rFonts w:ascii="Times New Roman" w:hAnsi="Times New Roman"/>
          <w:i/>
        </w:rPr>
        <w:t>MPDCCH</w:t>
      </w:r>
      <w:r w:rsidR="00BD7A99" w:rsidRPr="00BD7A99">
        <w:rPr>
          <w:rFonts w:ascii="Times New Roman" w:hAnsi="Times New Roman"/>
          <w:i/>
        </w:rPr>
        <w:t xml:space="preserve"> overhead, use </w:t>
      </w:r>
      <w:r w:rsidR="001E4CFB">
        <w:rPr>
          <w:rFonts w:ascii="Times New Roman" w:hAnsi="Times New Roman"/>
          <w:i/>
        </w:rPr>
        <w:t>a single</w:t>
      </w:r>
      <w:r w:rsidR="00BD7A99" w:rsidRPr="00BD7A99">
        <w:rPr>
          <w:rFonts w:ascii="Times New Roman" w:hAnsi="Times New Roman"/>
          <w:i/>
        </w:rPr>
        <w:t xml:space="preserve"> DCI to schedule several SC-MCCH </w:t>
      </w:r>
      <w:r w:rsidR="0016145F">
        <w:rPr>
          <w:rFonts w:ascii="Times New Roman" w:hAnsi="Times New Roman"/>
          <w:i/>
        </w:rPr>
        <w:t>TBs</w:t>
      </w:r>
      <w:r w:rsidR="00BD7A99" w:rsidRPr="00BD7A99">
        <w:rPr>
          <w:rFonts w:ascii="Times New Roman" w:hAnsi="Times New Roman"/>
          <w:i/>
        </w:rPr>
        <w:t>.</w:t>
      </w:r>
    </w:p>
    <w:p w14:paraId="601267C2" w14:textId="64B4AAC2" w:rsidR="00BD7A99" w:rsidRDefault="00BD7A99" w:rsidP="003F45E9">
      <w:pPr>
        <w:jc w:val="both"/>
        <w:rPr>
          <w:rFonts w:ascii="Arial" w:hAnsi="Arial" w:cs="Arial"/>
          <w:sz w:val="20"/>
          <w:szCs w:val="20"/>
        </w:rPr>
      </w:pPr>
      <w:r>
        <w:rPr>
          <w:rFonts w:ascii="Arial" w:hAnsi="Arial" w:cs="Arial"/>
          <w:sz w:val="20"/>
          <w:szCs w:val="20"/>
        </w:rPr>
        <w:t xml:space="preserve">Apparently, due to limited DL resources, it is not reasonable to schedule a large amount of SC-MCCH segments at the same time. Therefore, there is a tradeoff between the number of SC-MCCH </w:t>
      </w:r>
      <w:r w:rsidR="0016145F">
        <w:rPr>
          <w:rFonts w:ascii="Arial" w:hAnsi="Arial" w:cs="Arial"/>
          <w:sz w:val="20"/>
          <w:szCs w:val="20"/>
        </w:rPr>
        <w:t>TBs</w:t>
      </w:r>
      <w:r>
        <w:rPr>
          <w:rFonts w:ascii="Arial" w:hAnsi="Arial" w:cs="Arial"/>
          <w:sz w:val="20"/>
          <w:szCs w:val="20"/>
        </w:rPr>
        <w:t xml:space="preserve"> can be scheduled simultaneously, and the </w:t>
      </w:r>
      <w:r w:rsidR="0016145F">
        <w:rPr>
          <w:rFonts w:ascii="Arial" w:hAnsi="Arial" w:cs="Arial"/>
          <w:sz w:val="20"/>
          <w:szCs w:val="20"/>
        </w:rPr>
        <w:t>MPDCCH</w:t>
      </w:r>
      <w:r>
        <w:rPr>
          <w:rFonts w:ascii="Arial" w:hAnsi="Arial" w:cs="Arial"/>
          <w:sz w:val="20"/>
          <w:szCs w:val="20"/>
        </w:rPr>
        <w:t xml:space="preserve"> overhead. Considering</w:t>
      </w:r>
      <w:r w:rsidR="0016145F">
        <w:rPr>
          <w:rFonts w:ascii="Arial" w:hAnsi="Arial" w:cs="Arial"/>
          <w:sz w:val="20"/>
          <w:szCs w:val="20"/>
        </w:rPr>
        <w:t xml:space="preserve"> the benefit that</w:t>
      </w:r>
      <w:r>
        <w:rPr>
          <w:rFonts w:ascii="Arial" w:hAnsi="Arial" w:cs="Arial"/>
          <w:sz w:val="20"/>
          <w:szCs w:val="20"/>
        </w:rPr>
        <w:t xml:space="preserve"> </w:t>
      </w:r>
      <w:r w:rsidR="0016145F">
        <w:rPr>
          <w:rFonts w:ascii="Arial" w:hAnsi="Arial" w:cs="Arial"/>
          <w:sz w:val="20"/>
          <w:szCs w:val="20"/>
        </w:rPr>
        <w:t>a smaller DCI can</w:t>
      </w:r>
      <w:r w:rsidR="008D3440">
        <w:rPr>
          <w:rFonts w:ascii="Arial" w:hAnsi="Arial" w:cs="Arial"/>
          <w:sz w:val="20"/>
          <w:szCs w:val="20"/>
        </w:rPr>
        <w:t xml:space="preserve"> minimize the DCI overhead</w:t>
      </w:r>
      <w:r>
        <w:rPr>
          <w:rFonts w:ascii="Arial" w:hAnsi="Arial" w:cs="Arial"/>
          <w:sz w:val="20"/>
          <w:szCs w:val="20"/>
        </w:rPr>
        <w:t>, we can use 2 bits to indicate the number of scheduled SC-MCCH segments</w:t>
      </w:r>
      <w:r w:rsidR="0016145F">
        <w:rPr>
          <w:rFonts w:ascii="Arial" w:hAnsi="Arial" w:cs="Arial"/>
          <w:sz w:val="20"/>
          <w:szCs w:val="20"/>
        </w:rPr>
        <w:t>.</w:t>
      </w:r>
      <w:r w:rsidR="005A1705">
        <w:rPr>
          <w:rFonts w:ascii="Arial" w:hAnsi="Arial" w:cs="Arial"/>
          <w:sz w:val="20"/>
          <w:szCs w:val="20"/>
        </w:rPr>
        <w:t xml:space="preserve"> </w:t>
      </w:r>
    </w:p>
    <w:p w14:paraId="778D7D3A" w14:textId="6D393FB1" w:rsidR="00FF3BF7" w:rsidRPr="00D75FE8" w:rsidRDefault="00FF3BF7" w:rsidP="00FF3BF7">
      <w:pPr>
        <w:pStyle w:val="Proposal"/>
        <w:rPr>
          <w:rFonts w:ascii="Times New Roman" w:hAnsi="Times New Roman"/>
          <w:i/>
        </w:rPr>
      </w:pPr>
      <w:r>
        <w:rPr>
          <w:rFonts w:ascii="Times New Roman" w:hAnsi="Times New Roman"/>
          <w:i/>
          <w:lang w:val="en-US"/>
        </w:rPr>
        <w:t>It is proposed to use 2 bits in the DCI to</w:t>
      </w:r>
      <w:r w:rsidR="008E549B" w:rsidRPr="008E549B">
        <w:rPr>
          <w:rFonts w:ascii="Times New Roman" w:hAnsi="Times New Roman"/>
          <w:i/>
          <w:lang w:val="en-US"/>
        </w:rPr>
        <w:t xml:space="preserve"> </w:t>
      </w:r>
      <w:r w:rsidR="008E549B">
        <w:rPr>
          <w:rFonts w:ascii="Times New Roman" w:hAnsi="Times New Roman"/>
          <w:i/>
          <w:lang w:val="en-US"/>
        </w:rPr>
        <w:t>simultaneously</w:t>
      </w:r>
      <w:r>
        <w:rPr>
          <w:rFonts w:ascii="Times New Roman" w:hAnsi="Times New Roman"/>
          <w:i/>
          <w:lang w:val="en-US"/>
        </w:rPr>
        <w:t xml:space="preserve"> indicate the number of scheduled SC-MCCH </w:t>
      </w:r>
      <w:r w:rsidR="0016145F">
        <w:rPr>
          <w:rFonts w:ascii="Times New Roman" w:hAnsi="Times New Roman"/>
          <w:i/>
          <w:lang w:val="en-US"/>
        </w:rPr>
        <w:t>TBs</w:t>
      </w:r>
      <w:r>
        <w:rPr>
          <w:rFonts w:ascii="Times New Roman" w:hAnsi="Times New Roman"/>
          <w:i/>
          <w:lang w:val="en-US"/>
        </w:rPr>
        <w:t xml:space="preserve">. </w:t>
      </w:r>
    </w:p>
    <w:p w14:paraId="780F4DB2" w14:textId="1381D7D3" w:rsidR="00D75FE8" w:rsidRDefault="00D75FE8" w:rsidP="00D75FE8">
      <w:pPr>
        <w:pStyle w:val="Proposal"/>
        <w:numPr>
          <w:ilvl w:val="0"/>
          <w:numId w:val="0"/>
        </w:numPr>
        <w:tabs>
          <w:tab w:val="clear" w:pos="1701"/>
          <w:tab w:val="left" w:pos="0"/>
        </w:tabs>
        <w:rPr>
          <w:rFonts w:eastAsia="MS Mincho" w:cs="Arial"/>
          <w:b w:val="0"/>
          <w:bCs w:val="0"/>
          <w:lang w:val="en-US" w:eastAsia="ja-JP"/>
        </w:rPr>
      </w:pPr>
      <w:r w:rsidRPr="00D75FE8">
        <w:rPr>
          <w:rFonts w:eastAsia="MS Mincho" w:cs="Arial"/>
          <w:b w:val="0"/>
          <w:bCs w:val="0"/>
          <w:lang w:val="en-US" w:eastAsia="ja-JP"/>
        </w:rPr>
        <w:t xml:space="preserve">Furthermore, </w:t>
      </w:r>
      <w:r>
        <w:rPr>
          <w:rFonts w:eastAsia="MS Mincho" w:cs="Arial"/>
          <w:b w:val="0"/>
          <w:bCs w:val="0"/>
          <w:lang w:val="en-US" w:eastAsia="ja-JP"/>
        </w:rPr>
        <w:t xml:space="preserve">as the payload of SC-MCCH is also carried by PDSCH, which is the same as regular unicast. It necessary to have the same frequency-hopping flag to dynamically control the on/off of the frequency hopping. Therefore, the scheduling of SC-MCCH is compatible with the other channels. </w:t>
      </w:r>
    </w:p>
    <w:p w14:paraId="2CB82DFA" w14:textId="4B38447B" w:rsidR="00D75FE8" w:rsidRPr="00D75FE8" w:rsidRDefault="00D75FE8" w:rsidP="00D75FE8">
      <w:pPr>
        <w:pStyle w:val="Proposal"/>
        <w:rPr>
          <w:rFonts w:ascii="Times New Roman" w:hAnsi="Times New Roman"/>
          <w:i/>
        </w:rPr>
      </w:pPr>
      <w:r>
        <w:rPr>
          <w:rFonts w:ascii="Times New Roman" w:hAnsi="Times New Roman"/>
          <w:i/>
          <w:lang w:val="en-US"/>
        </w:rPr>
        <w:t xml:space="preserve">In order to maintain compatibility, it is proposed to have 1 bit </w:t>
      </w:r>
      <w:r w:rsidRPr="00D75FE8">
        <w:rPr>
          <w:rFonts w:ascii="Times New Roman" w:hAnsi="Times New Roman"/>
          <w:i/>
          <w:lang w:val="en-US"/>
        </w:rPr>
        <w:t>frequency-hopping flag to dynamically control the on/off of the frequency hopping</w:t>
      </w:r>
      <w:r>
        <w:rPr>
          <w:rFonts w:ascii="Times New Roman" w:hAnsi="Times New Roman"/>
          <w:i/>
          <w:lang w:val="en-US"/>
        </w:rPr>
        <w:t xml:space="preserve"> of PDSCH carrying SC-MCCH. </w:t>
      </w:r>
    </w:p>
    <w:p w14:paraId="77417E82" w14:textId="77777777" w:rsidR="00D75FE8" w:rsidRPr="00D75FE8" w:rsidRDefault="00D75FE8" w:rsidP="00D75FE8">
      <w:pPr>
        <w:pStyle w:val="Proposal"/>
        <w:numPr>
          <w:ilvl w:val="0"/>
          <w:numId w:val="0"/>
        </w:numPr>
        <w:tabs>
          <w:tab w:val="clear" w:pos="1701"/>
          <w:tab w:val="left" w:pos="0"/>
        </w:tabs>
        <w:rPr>
          <w:rFonts w:eastAsia="MS Mincho" w:cs="Arial"/>
          <w:b w:val="0"/>
          <w:bCs w:val="0"/>
          <w:lang w:eastAsia="ja-JP"/>
        </w:rPr>
      </w:pPr>
    </w:p>
    <w:p w14:paraId="1CE51C5E" w14:textId="3BB1B339" w:rsidR="004E1443" w:rsidRDefault="004E1443" w:rsidP="00CA5B5A">
      <w:pPr>
        <w:pStyle w:val="Proposal"/>
        <w:numPr>
          <w:ilvl w:val="0"/>
          <w:numId w:val="0"/>
        </w:numPr>
        <w:ind w:left="1701" w:hanging="1701"/>
        <w:jc w:val="left"/>
        <w:rPr>
          <w:rFonts w:eastAsia="MS Mincho" w:cs="Arial"/>
          <w:b w:val="0"/>
          <w:bCs w:val="0"/>
          <w:lang w:val="en-US" w:eastAsia="ja-JP"/>
        </w:rPr>
      </w:pPr>
      <w:r w:rsidRPr="00CA5B5A">
        <w:rPr>
          <w:rFonts w:eastAsia="MS Mincho" w:cs="Arial"/>
          <w:b w:val="0"/>
          <w:bCs w:val="0"/>
          <w:lang w:val="en-US" w:eastAsia="ja-JP"/>
        </w:rPr>
        <w:t>In</w:t>
      </w:r>
      <w:r w:rsidR="00CA5B5A" w:rsidRPr="00CA5B5A">
        <w:rPr>
          <w:rFonts w:eastAsia="MS Mincho" w:cs="Arial"/>
          <w:b w:val="0"/>
          <w:bCs w:val="0"/>
          <w:lang w:val="en-US" w:eastAsia="ja-JP"/>
        </w:rPr>
        <w:t xml:space="preserve"> </w:t>
      </w:r>
      <w:r w:rsidR="00CA5B5A" w:rsidRPr="00CA5B5A">
        <w:rPr>
          <w:rFonts w:eastAsia="MS Mincho" w:cs="Arial"/>
          <w:b w:val="0"/>
          <w:bCs w:val="0"/>
          <w:lang w:val="en-US" w:eastAsia="ja-JP"/>
        </w:rPr>
        <w:fldChar w:fldCharType="begin"/>
      </w:r>
      <w:r w:rsidR="00CA5B5A" w:rsidRPr="00CA5B5A">
        <w:rPr>
          <w:rFonts w:eastAsia="MS Mincho" w:cs="Arial"/>
          <w:b w:val="0"/>
          <w:bCs w:val="0"/>
          <w:lang w:val="en-US" w:eastAsia="ja-JP"/>
        </w:rPr>
        <w:instrText xml:space="preserve"> REF _Ref473622133 \h </w:instrText>
      </w:r>
      <w:r w:rsidR="00CA5B5A">
        <w:rPr>
          <w:rFonts w:eastAsia="MS Mincho" w:cs="Arial"/>
          <w:b w:val="0"/>
          <w:bCs w:val="0"/>
          <w:lang w:val="en-US" w:eastAsia="ja-JP"/>
        </w:rPr>
        <w:instrText xml:space="preserve"> \* MERGEFORMAT </w:instrText>
      </w:r>
      <w:r w:rsidR="00CA5B5A" w:rsidRPr="00CA5B5A">
        <w:rPr>
          <w:rFonts w:eastAsia="MS Mincho" w:cs="Arial"/>
          <w:b w:val="0"/>
          <w:bCs w:val="0"/>
          <w:lang w:val="en-US" w:eastAsia="ja-JP"/>
        </w:rPr>
      </w:r>
      <w:r w:rsidR="00CA5B5A" w:rsidRPr="00CA5B5A">
        <w:rPr>
          <w:rFonts w:eastAsia="MS Mincho" w:cs="Arial"/>
          <w:b w:val="0"/>
          <w:bCs w:val="0"/>
          <w:lang w:val="en-US" w:eastAsia="ja-JP"/>
        </w:rPr>
        <w:fldChar w:fldCharType="separate"/>
      </w:r>
      <w:r w:rsidR="00596D39" w:rsidRPr="00596D39">
        <w:rPr>
          <w:rFonts w:eastAsia="MS Mincho" w:cs="Arial"/>
          <w:b w:val="0"/>
          <w:bCs w:val="0"/>
          <w:lang w:val="en-US" w:eastAsia="ja-JP"/>
        </w:rPr>
        <w:t xml:space="preserve">Table </w:t>
      </w:r>
      <w:r w:rsidR="00596D39" w:rsidRPr="00596D39">
        <w:rPr>
          <w:rFonts w:eastAsia="MS Mincho" w:cs="Arial"/>
          <w:b w:val="0"/>
          <w:bCs w:val="0"/>
          <w:lang w:val="en-US" w:eastAsia="ja-JP"/>
        </w:rPr>
        <w:t>1</w:t>
      </w:r>
      <w:r w:rsidR="00CA5B5A" w:rsidRPr="00CA5B5A">
        <w:rPr>
          <w:rFonts w:eastAsia="MS Mincho" w:cs="Arial"/>
          <w:b w:val="0"/>
          <w:bCs w:val="0"/>
          <w:lang w:val="en-US" w:eastAsia="ja-JP"/>
        </w:rPr>
        <w:fldChar w:fldCharType="end"/>
      </w:r>
      <w:r w:rsidR="00CA5B5A" w:rsidRPr="00CA5B5A">
        <w:rPr>
          <w:rFonts w:eastAsia="MS Mincho" w:cs="Arial"/>
          <w:b w:val="0"/>
          <w:bCs w:val="0"/>
          <w:lang w:val="en-US" w:eastAsia="ja-JP"/>
        </w:rPr>
        <w:t xml:space="preserve">, we summarized the proposed fields and size of the DCI that schedules the SC-MCCH. </w:t>
      </w:r>
    </w:p>
    <w:p w14:paraId="47003456" w14:textId="77777777" w:rsidR="00CA5B5A" w:rsidRPr="00CA5B5A" w:rsidRDefault="00CA5B5A" w:rsidP="00CA5B5A">
      <w:pPr>
        <w:pStyle w:val="Proposal"/>
        <w:numPr>
          <w:ilvl w:val="0"/>
          <w:numId w:val="0"/>
        </w:numPr>
        <w:ind w:left="1701" w:hanging="1701"/>
        <w:jc w:val="left"/>
        <w:rPr>
          <w:rFonts w:eastAsia="MS Mincho" w:cs="Arial"/>
          <w:b w:val="0"/>
          <w:bCs w:val="0"/>
          <w:lang w:val="en-US" w:eastAsia="ja-JP"/>
        </w:rPr>
      </w:pPr>
    </w:p>
    <w:p w14:paraId="1C2AB067" w14:textId="1D693502" w:rsidR="00CA5B5A" w:rsidRDefault="00CA5B5A" w:rsidP="00CA5B5A">
      <w:pPr>
        <w:pStyle w:val="Caption"/>
        <w:keepNext/>
        <w:jc w:val="center"/>
      </w:pPr>
      <w:bookmarkStart w:id="3" w:name="_Ref473622133"/>
      <w:r>
        <w:t xml:space="preserve">Table </w:t>
      </w:r>
      <w:r w:rsidR="00937959">
        <w:fldChar w:fldCharType="begin"/>
      </w:r>
      <w:r w:rsidR="00937959">
        <w:instrText xml:space="preserve"> SEQ Table \* ARABIC </w:instrText>
      </w:r>
      <w:r w:rsidR="00937959">
        <w:fldChar w:fldCharType="separate"/>
      </w:r>
      <w:r w:rsidR="00596D39">
        <w:rPr>
          <w:noProof/>
        </w:rPr>
        <w:t>1</w:t>
      </w:r>
      <w:r w:rsidR="00937959">
        <w:rPr>
          <w:noProof/>
        </w:rPr>
        <w:fldChar w:fldCharType="end"/>
      </w:r>
      <w:bookmarkEnd w:id="3"/>
      <w:r w:rsidR="00C77DCF">
        <w:rPr>
          <w:noProof/>
        </w:rPr>
        <w:t>:</w:t>
      </w:r>
      <w:r>
        <w:t xml:space="preserve"> DCI fields and size for SC-MCCH</w:t>
      </w:r>
    </w:p>
    <w:tbl>
      <w:tblPr>
        <w:tblW w:w="0" w:type="auto"/>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4608"/>
      </w:tblGrid>
      <w:tr w:rsidR="00CA5B5A" w:rsidRPr="0082159F" w14:paraId="5D857146" w14:textId="77777777" w:rsidTr="0082159F">
        <w:tc>
          <w:tcPr>
            <w:tcW w:w="3537" w:type="dxa"/>
            <w:shd w:val="clear" w:color="auto" w:fill="auto"/>
          </w:tcPr>
          <w:p w14:paraId="33056C81" w14:textId="5FE35776" w:rsidR="004E1443" w:rsidRPr="0082159F" w:rsidRDefault="00CA5B5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Fiel</w:t>
            </w:r>
            <w:r w:rsidR="004E1443" w:rsidRPr="0082159F">
              <w:rPr>
                <w:rFonts w:eastAsia="MS Mincho" w:cs="Arial"/>
                <w:b w:val="0"/>
                <w:bCs w:val="0"/>
                <w:lang w:val="en-US" w:eastAsia="ja-JP"/>
              </w:rPr>
              <w:t>d name</w:t>
            </w:r>
          </w:p>
        </w:tc>
        <w:tc>
          <w:tcPr>
            <w:tcW w:w="4608" w:type="dxa"/>
            <w:shd w:val="clear" w:color="auto" w:fill="auto"/>
          </w:tcPr>
          <w:p w14:paraId="722055B8" w14:textId="0287C725" w:rsidR="004E1443" w:rsidRPr="0082159F" w:rsidRDefault="004E1443"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size</w:t>
            </w:r>
          </w:p>
        </w:tc>
      </w:tr>
      <w:tr w:rsidR="00D75FE8" w:rsidRPr="0082159F" w14:paraId="4998510D" w14:textId="77777777" w:rsidTr="0082159F">
        <w:tc>
          <w:tcPr>
            <w:tcW w:w="3537" w:type="dxa"/>
            <w:shd w:val="clear" w:color="auto" w:fill="auto"/>
          </w:tcPr>
          <w:p w14:paraId="36BA34D2" w14:textId="6066D766" w:rsidR="00D75FE8" w:rsidRPr="0082159F" w:rsidRDefault="00D75FE8"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Frequency-hopping flag</w:t>
            </w:r>
          </w:p>
        </w:tc>
        <w:tc>
          <w:tcPr>
            <w:tcW w:w="4608" w:type="dxa"/>
            <w:shd w:val="clear" w:color="auto" w:fill="auto"/>
          </w:tcPr>
          <w:p w14:paraId="20892D37" w14:textId="1D121C26" w:rsidR="00D75FE8" w:rsidRPr="00D75FE8" w:rsidRDefault="00D75FE8" w:rsidP="0082159F">
            <w:pPr>
              <w:pStyle w:val="Proposal"/>
              <w:numPr>
                <w:ilvl w:val="0"/>
                <w:numId w:val="0"/>
              </w:numPr>
              <w:jc w:val="left"/>
              <w:rPr>
                <w:b w:val="0"/>
              </w:rPr>
            </w:pPr>
            <w:r w:rsidRPr="00D75FE8">
              <w:rPr>
                <w:b w:val="0"/>
              </w:rPr>
              <w:t>1 bit</w:t>
            </w:r>
          </w:p>
        </w:tc>
      </w:tr>
      <w:tr w:rsidR="00CA5B5A" w:rsidRPr="0082159F" w14:paraId="04DB1C1E" w14:textId="77777777" w:rsidTr="0082159F">
        <w:tc>
          <w:tcPr>
            <w:tcW w:w="3537" w:type="dxa"/>
            <w:shd w:val="clear" w:color="auto" w:fill="auto"/>
          </w:tcPr>
          <w:p w14:paraId="635766F7" w14:textId="29FF5715" w:rsidR="004E1443" w:rsidRPr="0082159F" w:rsidRDefault="004E1443"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Resource block assignment</w:t>
            </w:r>
          </w:p>
        </w:tc>
        <w:tc>
          <w:tcPr>
            <w:tcW w:w="4608" w:type="dxa"/>
            <w:shd w:val="clear" w:color="auto" w:fill="auto"/>
          </w:tcPr>
          <w:p w14:paraId="2B15F816" w14:textId="56D5D45B" w:rsidR="004E1443" w:rsidRPr="0082159F" w:rsidRDefault="004E1443" w:rsidP="0082159F">
            <w:pPr>
              <w:pStyle w:val="Proposal"/>
              <w:numPr>
                <w:ilvl w:val="0"/>
                <w:numId w:val="0"/>
              </w:numPr>
              <w:jc w:val="left"/>
              <w:rPr>
                <w:rFonts w:eastAsia="MS Mincho" w:cs="Arial"/>
                <w:b w:val="0"/>
                <w:bCs w:val="0"/>
                <w:lang w:val="en-US" w:eastAsia="ja-JP"/>
              </w:rPr>
            </w:pPr>
            <w:r w:rsidRPr="0082159F">
              <w:rPr>
                <w:position w:val="-32"/>
              </w:rPr>
              <w:object w:dxaOrig="1219" w:dyaOrig="740" w14:anchorId="4AB640F3">
                <v:shape id="_x0000_i1054" type="#_x0000_t75" style="width:60.75pt;height:36.75pt" o:ole="">
                  <v:imagedata r:id="rId8" o:title=""/>
                </v:shape>
                <o:OLEObject Type="Embed" ProgID="Equation.3" ShapeID="_x0000_i1054" DrawAspect="Content" ObjectID="_1547954046" r:id="rId10"/>
              </w:object>
            </w:r>
            <w:r>
              <w:t xml:space="preserve"> </w:t>
            </w:r>
            <w:r w:rsidRPr="0082159F">
              <w:rPr>
                <w:rFonts w:eastAsia="MS Mincho" w:cs="Arial"/>
                <w:b w:val="0"/>
                <w:bCs w:val="0"/>
                <w:lang w:val="en-US" w:eastAsia="ja-JP"/>
              </w:rPr>
              <w:t>bits for the narrowband index as defined in section 7.1.6 of [4]</w:t>
            </w:r>
          </w:p>
        </w:tc>
      </w:tr>
      <w:tr w:rsidR="00CA5B5A" w:rsidRPr="0082159F" w14:paraId="5D2DDD84" w14:textId="77777777" w:rsidTr="0082159F">
        <w:tc>
          <w:tcPr>
            <w:tcW w:w="3537" w:type="dxa"/>
            <w:shd w:val="clear" w:color="auto" w:fill="auto"/>
          </w:tcPr>
          <w:p w14:paraId="64D2603F" w14:textId="72623448" w:rsidR="004E1443" w:rsidRPr="0082159F" w:rsidRDefault="00EE13F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MCS</w:t>
            </w:r>
          </w:p>
        </w:tc>
        <w:tc>
          <w:tcPr>
            <w:tcW w:w="4608" w:type="dxa"/>
            <w:shd w:val="clear" w:color="auto" w:fill="auto"/>
          </w:tcPr>
          <w:p w14:paraId="75C33750" w14:textId="6756D394" w:rsidR="004E1443" w:rsidRPr="0082159F" w:rsidRDefault="004E1443" w:rsidP="0082159F">
            <w:pPr>
              <w:pStyle w:val="Proposal"/>
              <w:numPr>
                <w:ilvl w:val="0"/>
                <w:numId w:val="0"/>
              </w:numPr>
              <w:jc w:val="left"/>
              <w:rPr>
                <w:rFonts w:eastAsia="MS Mincho" w:cs="Arial"/>
                <w:b w:val="0"/>
                <w:bCs w:val="0"/>
                <w:lang w:eastAsia="ja-JP"/>
              </w:rPr>
            </w:pPr>
            <w:r w:rsidRPr="0082159F">
              <w:rPr>
                <w:rFonts w:eastAsia="MS Mincho" w:cs="Arial"/>
                <w:b w:val="0"/>
                <w:bCs w:val="0"/>
                <w:lang w:eastAsia="ja-JP"/>
              </w:rPr>
              <w:t>3 bits as defined in section 7.1.7 of [4]</w:t>
            </w:r>
          </w:p>
        </w:tc>
      </w:tr>
      <w:tr w:rsidR="00CA5B5A" w:rsidRPr="0082159F" w14:paraId="25353053" w14:textId="77777777" w:rsidTr="0082159F">
        <w:tc>
          <w:tcPr>
            <w:tcW w:w="3537" w:type="dxa"/>
            <w:shd w:val="clear" w:color="auto" w:fill="auto"/>
          </w:tcPr>
          <w:p w14:paraId="4397E8B2" w14:textId="3705259F" w:rsidR="004E1443" w:rsidRPr="0082159F" w:rsidRDefault="006033DC"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Number of PDSCH repetitions</w:t>
            </w:r>
          </w:p>
        </w:tc>
        <w:tc>
          <w:tcPr>
            <w:tcW w:w="4608" w:type="dxa"/>
            <w:shd w:val="clear" w:color="auto" w:fill="auto"/>
          </w:tcPr>
          <w:p w14:paraId="35C6C30A" w14:textId="1FC3976A" w:rsidR="004E1443" w:rsidRPr="0082159F" w:rsidRDefault="004E1443" w:rsidP="0082159F">
            <w:pPr>
              <w:pStyle w:val="Proposal"/>
              <w:numPr>
                <w:ilvl w:val="0"/>
                <w:numId w:val="0"/>
              </w:numPr>
              <w:jc w:val="left"/>
              <w:rPr>
                <w:rFonts w:eastAsia="MS Mincho" w:cs="Arial"/>
                <w:b w:val="0"/>
                <w:bCs w:val="0"/>
                <w:lang w:eastAsia="ja-JP"/>
              </w:rPr>
            </w:pPr>
            <w:r w:rsidRPr="0082159F">
              <w:rPr>
                <w:rFonts w:eastAsia="MS Mincho" w:cs="Arial"/>
                <w:b w:val="0"/>
                <w:bCs w:val="0"/>
                <w:lang w:eastAsia="ja-JP"/>
              </w:rPr>
              <w:t>3 bits as defined in section 7.1.11 of [4]</w:t>
            </w:r>
          </w:p>
        </w:tc>
      </w:tr>
      <w:tr w:rsidR="00CA5B5A" w:rsidRPr="0082159F" w14:paraId="3738158F" w14:textId="77777777" w:rsidTr="0082159F">
        <w:tc>
          <w:tcPr>
            <w:tcW w:w="3537" w:type="dxa"/>
            <w:shd w:val="clear" w:color="auto" w:fill="auto"/>
          </w:tcPr>
          <w:p w14:paraId="048BA3E4" w14:textId="3FAB4B77" w:rsidR="004E1443" w:rsidRPr="0082159F" w:rsidRDefault="004E1443"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DCI subframe repetition number</w:t>
            </w:r>
          </w:p>
        </w:tc>
        <w:tc>
          <w:tcPr>
            <w:tcW w:w="4608" w:type="dxa"/>
            <w:shd w:val="clear" w:color="auto" w:fill="auto"/>
          </w:tcPr>
          <w:p w14:paraId="7C1B1D18" w14:textId="0C358DF2" w:rsidR="004E1443" w:rsidRPr="0082159F" w:rsidRDefault="004E1443" w:rsidP="0082159F">
            <w:pPr>
              <w:pStyle w:val="Proposal"/>
              <w:numPr>
                <w:ilvl w:val="0"/>
                <w:numId w:val="0"/>
              </w:numPr>
              <w:jc w:val="left"/>
              <w:rPr>
                <w:rFonts w:eastAsia="MS Mincho" w:cs="Arial"/>
                <w:b w:val="0"/>
                <w:bCs w:val="0"/>
                <w:lang w:eastAsia="ja-JP"/>
              </w:rPr>
            </w:pPr>
            <w:r w:rsidRPr="0082159F">
              <w:rPr>
                <w:rFonts w:eastAsia="MS Mincho" w:cs="Arial"/>
                <w:b w:val="0"/>
                <w:bCs w:val="0"/>
                <w:lang w:eastAsia="ja-JP"/>
              </w:rPr>
              <w:t>2 bits as defined in section 9.1.5 of [4]</w:t>
            </w:r>
          </w:p>
        </w:tc>
      </w:tr>
      <w:tr w:rsidR="00CA5B5A" w:rsidRPr="0082159F" w14:paraId="06A767B0" w14:textId="77777777" w:rsidTr="0082159F">
        <w:tc>
          <w:tcPr>
            <w:tcW w:w="3537" w:type="dxa"/>
            <w:shd w:val="clear" w:color="auto" w:fill="auto"/>
          </w:tcPr>
          <w:p w14:paraId="7D9FE1E4" w14:textId="7B9C7EA8" w:rsidR="004E1443" w:rsidRPr="0082159F" w:rsidRDefault="00CA5B5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Number of simultaneously scheduled the SC-MCCH segments</w:t>
            </w:r>
          </w:p>
        </w:tc>
        <w:tc>
          <w:tcPr>
            <w:tcW w:w="4608" w:type="dxa"/>
            <w:shd w:val="clear" w:color="auto" w:fill="auto"/>
          </w:tcPr>
          <w:p w14:paraId="79A9EAF3" w14:textId="72721907" w:rsidR="004E1443" w:rsidRPr="0082159F" w:rsidRDefault="00CA5B5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2 bits</w:t>
            </w:r>
          </w:p>
        </w:tc>
      </w:tr>
      <w:tr w:rsidR="00C500C3" w:rsidRPr="0082159F" w14:paraId="1B64978F" w14:textId="77777777" w:rsidTr="0082159F">
        <w:tc>
          <w:tcPr>
            <w:tcW w:w="3537" w:type="dxa"/>
            <w:shd w:val="clear" w:color="auto" w:fill="auto"/>
          </w:tcPr>
          <w:p w14:paraId="061824ED" w14:textId="28152B60" w:rsidR="00C500C3" w:rsidRPr="0082159F" w:rsidRDefault="00C500C3"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SC-MCCH change notificaiton</w:t>
            </w:r>
          </w:p>
        </w:tc>
        <w:tc>
          <w:tcPr>
            <w:tcW w:w="4608" w:type="dxa"/>
            <w:shd w:val="clear" w:color="auto" w:fill="auto"/>
          </w:tcPr>
          <w:p w14:paraId="674D4BDF" w14:textId="795DC3E4" w:rsidR="00C500C3" w:rsidRPr="0082159F" w:rsidRDefault="00C500C3"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1 bits</w:t>
            </w:r>
          </w:p>
        </w:tc>
      </w:tr>
    </w:tbl>
    <w:p w14:paraId="46C6EE36" w14:textId="77777777" w:rsidR="004E1443" w:rsidRPr="004E1443" w:rsidRDefault="004E1443" w:rsidP="004E1443">
      <w:pPr>
        <w:pStyle w:val="Proposal"/>
        <w:numPr>
          <w:ilvl w:val="0"/>
          <w:numId w:val="0"/>
        </w:numPr>
        <w:ind w:left="1701" w:hanging="1701"/>
        <w:rPr>
          <w:rFonts w:eastAsia="MS Mincho" w:cs="Arial"/>
          <w:b w:val="0"/>
          <w:bCs w:val="0"/>
          <w:lang w:val="en-US" w:eastAsia="ja-JP"/>
        </w:rPr>
      </w:pPr>
    </w:p>
    <w:p w14:paraId="3E6B6E89" w14:textId="332C7113" w:rsidR="0080250B" w:rsidRDefault="0080250B" w:rsidP="0080250B">
      <w:pPr>
        <w:pStyle w:val="Heading1"/>
      </w:pPr>
      <w:r>
        <w:t>DCI design for SC-MTCH</w:t>
      </w:r>
    </w:p>
    <w:p w14:paraId="4EE42E88" w14:textId="7ADA40F5" w:rsidR="001762D4" w:rsidRDefault="004E1443" w:rsidP="004E1443">
      <w:pPr>
        <w:jc w:val="both"/>
        <w:rPr>
          <w:rFonts w:ascii="Arial" w:eastAsia="Times New Roman" w:hAnsi="Arial"/>
          <w:sz w:val="20"/>
          <w:szCs w:val="20"/>
          <w:lang w:val="en-GB" w:eastAsia="zh-CN"/>
        </w:rPr>
      </w:pPr>
      <w:r>
        <w:rPr>
          <w:rFonts w:ascii="Arial" w:hAnsi="Arial" w:cs="Arial"/>
          <w:sz w:val="20"/>
          <w:szCs w:val="20"/>
        </w:rPr>
        <w:t xml:space="preserve">For SC-MTCH, </w:t>
      </w:r>
      <w:r w:rsidR="001762D4">
        <w:rPr>
          <w:rFonts w:ascii="Arial" w:hAnsi="Arial" w:cs="Arial"/>
          <w:sz w:val="20"/>
          <w:szCs w:val="20"/>
        </w:rPr>
        <w:t>it is agreed that PDSCH carrying SC-MTCH only supports up to [</w:t>
      </w:r>
      <w:r w:rsidR="001762D4" w:rsidRPr="0080250B">
        <w:rPr>
          <w:rFonts w:ascii="Arial" w:eastAsia="Times New Roman" w:hAnsi="Arial"/>
          <w:sz w:val="20"/>
          <w:szCs w:val="20"/>
          <w:lang w:val="en-GB" w:eastAsia="zh-CN"/>
        </w:rPr>
        <w:t>4008</w:t>
      </w:r>
      <w:r w:rsidR="001762D4">
        <w:rPr>
          <w:rFonts w:ascii="Arial" w:eastAsia="Times New Roman" w:hAnsi="Arial"/>
          <w:sz w:val="20"/>
          <w:szCs w:val="20"/>
          <w:lang w:val="en-GB" w:eastAsia="zh-CN"/>
        </w:rPr>
        <w:t xml:space="preserve">] bits and </w:t>
      </w:r>
      <w:r w:rsidR="001762D4" w:rsidRPr="0080250B">
        <w:rPr>
          <w:rFonts w:ascii="Arial" w:eastAsia="Times New Roman" w:hAnsi="Arial"/>
          <w:sz w:val="20"/>
          <w:szCs w:val="20"/>
          <w:lang w:val="en-GB" w:eastAsia="zh-CN"/>
        </w:rPr>
        <w:t>[24 or 25] PRBs channel bandwidth.</w:t>
      </w:r>
      <w:r w:rsidR="001762D4">
        <w:rPr>
          <w:rFonts w:ascii="Arial" w:eastAsia="Times New Roman" w:hAnsi="Arial"/>
          <w:sz w:val="20"/>
          <w:szCs w:val="20"/>
          <w:lang w:val="en-GB" w:eastAsia="zh-CN"/>
        </w:rPr>
        <w:t xml:space="preserve"> There are two alternatives for the DCI design of SC-MTCH, i.e., 1) similar to legacy, use different DCI formats for different UE CE modes and/or bandwidth, 2) </w:t>
      </w:r>
      <w:r w:rsidR="006F12DD">
        <w:rPr>
          <w:rFonts w:ascii="Arial" w:eastAsia="Times New Roman" w:hAnsi="Arial"/>
          <w:sz w:val="20"/>
          <w:szCs w:val="20"/>
          <w:lang w:val="en-GB" w:eastAsia="zh-CN"/>
        </w:rPr>
        <w:t xml:space="preserve">based on the indicated bandwidth, </w:t>
      </w:r>
      <w:r w:rsidR="001762D4">
        <w:rPr>
          <w:rFonts w:ascii="Arial" w:eastAsia="Times New Roman" w:hAnsi="Arial"/>
          <w:sz w:val="20"/>
          <w:szCs w:val="20"/>
          <w:lang w:val="en-GB" w:eastAsia="zh-CN"/>
        </w:rPr>
        <w:t xml:space="preserve">define a new DCI </w:t>
      </w:r>
      <w:r w:rsidR="006F12DD">
        <w:rPr>
          <w:rFonts w:ascii="Arial" w:eastAsia="Times New Roman" w:hAnsi="Arial"/>
          <w:sz w:val="20"/>
          <w:szCs w:val="20"/>
          <w:lang w:val="en-GB" w:eastAsia="zh-CN"/>
        </w:rPr>
        <w:t>format regardless UE CE modes</w:t>
      </w:r>
      <w:r w:rsidR="001762D4">
        <w:rPr>
          <w:rFonts w:ascii="Arial" w:eastAsia="Times New Roman" w:hAnsi="Arial"/>
          <w:sz w:val="20"/>
          <w:szCs w:val="20"/>
          <w:lang w:val="en-GB" w:eastAsia="zh-CN"/>
        </w:rPr>
        <w:t xml:space="preserve">. The advantage of alternative 1 is that it ensures scheduling flexibility, whereas alternative 2 offers a unified design. In the following paragraphs, we discuss the detailed DCI designs for both alternative 1 and 2. </w:t>
      </w:r>
      <w:r w:rsidR="00956FCE">
        <w:rPr>
          <w:rFonts w:ascii="Arial" w:hAnsi="Arial" w:cs="Arial"/>
          <w:sz w:val="20"/>
          <w:szCs w:val="20"/>
        </w:rPr>
        <w:t xml:space="preserve">In addition, RAN2 needs 2 additional bits in the DCI </w:t>
      </w:r>
      <w:r w:rsidR="00836617">
        <w:rPr>
          <w:rFonts w:ascii="Arial" w:hAnsi="Arial" w:cs="Arial"/>
          <w:sz w:val="20"/>
          <w:szCs w:val="20"/>
        </w:rPr>
        <w:t xml:space="preserve">scheduling SC-MTCH </w:t>
      </w:r>
      <w:r w:rsidR="00246ECF">
        <w:rPr>
          <w:rFonts w:ascii="Arial" w:hAnsi="Arial" w:cs="Arial"/>
          <w:sz w:val="20"/>
          <w:szCs w:val="20"/>
        </w:rPr>
        <w:t>for</w:t>
      </w:r>
      <w:r w:rsidR="00956FCE">
        <w:rPr>
          <w:rFonts w:ascii="Arial" w:hAnsi="Arial" w:cs="Arial"/>
          <w:sz w:val="20"/>
          <w:szCs w:val="20"/>
        </w:rPr>
        <w:t xml:space="preserve"> change notification. </w:t>
      </w:r>
    </w:p>
    <w:p w14:paraId="62F00A66" w14:textId="63DF2D59" w:rsidR="00662F92" w:rsidRDefault="00470B18" w:rsidP="006F12DD">
      <w:pPr>
        <w:pStyle w:val="Heading2"/>
        <w:rPr>
          <w:lang w:val="en-GB" w:eastAsia="zh-CN"/>
        </w:rPr>
      </w:pPr>
      <w:r>
        <w:rPr>
          <w:lang w:val="en-GB" w:eastAsia="zh-CN"/>
        </w:rPr>
        <w:t xml:space="preserve">Alternative 1: </w:t>
      </w:r>
      <w:r w:rsidR="006F12DD">
        <w:rPr>
          <w:lang w:val="en-GB" w:eastAsia="zh-CN"/>
        </w:rPr>
        <w:t>Using different DCI formats based on CE modes and</w:t>
      </w:r>
      <w:r w:rsidR="006F12DD" w:rsidRPr="006F12DD">
        <w:rPr>
          <w:lang w:val="en-GB" w:eastAsia="zh-CN"/>
        </w:rPr>
        <w:t>/or bandwidth</w:t>
      </w:r>
    </w:p>
    <w:p w14:paraId="2FA8B084" w14:textId="007DE445" w:rsidR="006F12DD" w:rsidRDefault="006F12DD" w:rsidP="006F12DD">
      <w:pPr>
        <w:jc w:val="both"/>
        <w:rPr>
          <w:rFonts w:ascii="Arial" w:eastAsia="Times New Roman" w:hAnsi="Arial"/>
          <w:sz w:val="20"/>
          <w:szCs w:val="20"/>
          <w:lang w:val="en-GB" w:eastAsia="zh-CN"/>
        </w:rPr>
      </w:pPr>
      <w:r>
        <w:rPr>
          <w:rFonts w:ascii="Arial" w:eastAsia="Times New Roman" w:hAnsi="Arial"/>
          <w:sz w:val="20"/>
          <w:szCs w:val="20"/>
          <w:lang w:val="en-GB" w:eastAsia="zh-CN"/>
        </w:rPr>
        <w:t xml:space="preserve">In this case, the bandwidth and CE mode </w:t>
      </w:r>
      <w:r w:rsidR="00E86885">
        <w:rPr>
          <w:rFonts w:ascii="Arial" w:eastAsia="Times New Roman" w:hAnsi="Arial"/>
          <w:sz w:val="20"/>
          <w:szCs w:val="20"/>
          <w:lang w:val="en-GB" w:eastAsia="zh-CN"/>
        </w:rPr>
        <w:t xml:space="preserve">of </w:t>
      </w:r>
      <w:r>
        <w:rPr>
          <w:rFonts w:ascii="Arial" w:eastAsia="Times New Roman" w:hAnsi="Arial"/>
          <w:sz w:val="20"/>
          <w:szCs w:val="20"/>
          <w:lang w:val="en-GB" w:eastAsia="zh-CN"/>
        </w:rPr>
        <w:t>related parameters</w:t>
      </w:r>
      <w:r w:rsidR="00E86885">
        <w:rPr>
          <w:rFonts w:ascii="Arial" w:eastAsia="Times New Roman" w:hAnsi="Arial"/>
          <w:sz w:val="20"/>
          <w:szCs w:val="20"/>
          <w:lang w:val="en-GB" w:eastAsia="zh-CN"/>
        </w:rPr>
        <w:t xml:space="preserve"> of SC-MTCH</w:t>
      </w:r>
      <w:r>
        <w:rPr>
          <w:rFonts w:ascii="Arial" w:eastAsia="Times New Roman" w:hAnsi="Arial"/>
          <w:sz w:val="20"/>
          <w:szCs w:val="20"/>
          <w:lang w:val="en-GB" w:eastAsia="zh-CN"/>
        </w:rPr>
        <w:t xml:space="preserve"> are configured in SC-MCCH, and based on the configuration the UE interprets the DCI fields. If the maximum bandwidth is configured to 6 PRBs, and the maximum TBS is 1000 bits, then based on the configured CE mode, we can reuse the fields that defined in DCI format 6-1A and 6-1B for DL assignments. And if larger TBS and bandwidth are configured, the DCI for DL assignments can reuse the DCI designed for 5MHz FeMTC UEs</w:t>
      </w:r>
      <w:r w:rsidR="00454C6E">
        <w:rPr>
          <w:rFonts w:ascii="Arial" w:eastAsia="Times New Roman" w:hAnsi="Arial"/>
          <w:sz w:val="20"/>
          <w:szCs w:val="20"/>
          <w:lang w:val="en-GB" w:eastAsia="zh-CN"/>
        </w:rPr>
        <w:t xml:space="preserve">, which is discussed in our </w:t>
      </w:r>
      <w:r w:rsidR="00454C6E" w:rsidRPr="00EE39BF">
        <w:rPr>
          <w:rFonts w:ascii="Arial" w:eastAsia="Times New Roman" w:hAnsi="Arial"/>
          <w:sz w:val="20"/>
          <w:szCs w:val="20"/>
          <w:lang w:val="en-GB" w:eastAsia="zh-CN"/>
        </w:rPr>
        <w:t xml:space="preserve">companion papers </w:t>
      </w:r>
      <w:r w:rsidR="00EE39BF" w:rsidRPr="00EE39BF">
        <w:rPr>
          <w:rFonts w:ascii="Arial" w:eastAsia="Times New Roman" w:hAnsi="Arial"/>
          <w:sz w:val="20"/>
          <w:szCs w:val="20"/>
          <w:lang w:val="en-GB" w:eastAsia="zh-CN"/>
        </w:rPr>
        <w:fldChar w:fldCharType="begin"/>
      </w:r>
      <w:r w:rsidR="00EE39BF" w:rsidRPr="00EE39BF">
        <w:rPr>
          <w:rFonts w:ascii="Arial" w:eastAsia="Times New Roman" w:hAnsi="Arial"/>
          <w:sz w:val="20"/>
          <w:szCs w:val="20"/>
          <w:lang w:val="en-GB" w:eastAsia="zh-CN"/>
        </w:rPr>
        <w:instrText xml:space="preserve"> REF _Ref473881531 \r \h </w:instrText>
      </w:r>
      <w:r w:rsidR="00EE39BF">
        <w:rPr>
          <w:rFonts w:ascii="Arial" w:eastAsia="Times New Roman" w:hAnsi="Arial"/>
          <w:sz w:val="20"/>
          <w:szCs w:val="20"/>
          <w:lang w:val="en-GB" w:eastAsia="zh-CN"/>
        </w:rPr>
        <w:instrText xml:space="preserve"> \* MERGEFORMAT </w:instrText>
      </w:r>
      <w:r w:rsidR="00EE39BF" w:rsidRPr="00EE39BF">
        <w:rPr>
          <w:rFonts w:ascii="Arial" w:eastAsia="Times New Roman" w:hAnsi="Arial"/>
          <w:sz w:val="20"/>
          <w:szCs w:val="20"/>
          <w:lang w:val="en-GB" w:eastAsia="zh-CN"/>
        </w:rPr>
      </w:r>
      <w:r w:rsidR="00EE39BF" w:rsidRPr="00EE39BF">
        <w:rPr>
          <w:rFonts w:ascii="Arial" w:eastAsia="Times New Roman" w:hAnsi="Arial"/>
          <w:sz w:val="20"/>
          <w:szCs w:val="20"/>
          <w:lang w:val="en-GB" w:eastAsia="zh-CN"/>
        </w:rPr>
        <w:fldChar w:fldCharType="separate"/>
      </w:r>
      <w:r w:rsidR="00596D39">
        <w:rPr>
          <w:rFonts w:ascii="Arial" w:eastAsia="Times New Roman" w:hAnsi="Arial"/>
          <w:sz w:val="20"/>
          <w:szCs w:val="20"/>
          <w:lang w:val="en-GB" w:eastAsia="zh-CN"/>
        </w:rPr>
        <w:t>[2]</w:t>
      </w:r>
      <w:r w:rsidR="00EE39BF" w:rsidRPr="00EE39BF">
        <w:rPr>
          <w:rFonts w:ascii="Arial" w:eastAsia="Times New Roman" w:hAnsi="Arial"/>
          <w:sz w:val="20"/>
          <w:szCs w:val="20"/>
          <w:lang w:val="en-GB" w:eastAsia="zh-CN"/>
        </w:rPr>
        <w:fldChar w:fldCharType="end"/>
      </w:r>
      <w:r w:rsidR="00EE39BF" w:rsidRPr="00EE39BF">
        <w:rPr>
          <w:rFonts w:ascii="Arial" w:eastAsia="Times New Roman" w:hAnsi="Arial"/>
          <w:sz w:val="20"/>
          <w:szCs w:val="20"/>
          <w:lang w:val="en-GB" w:eastAsia="zh-CN"/>
        </w:rPr>
        <w:fldChar w:fldCharType="begin"/>
      </w:r>
      <w:r w:rsidR="00EE39BF" w:rsidRPr="00EE39BF">
        <w:rPr>
          <w:rFonts w:ascii="Arial" w:eastAsia="Times New Roman" w:hAnsi="Arial"/>
          <w:sz w:val="20"/>
          <w:szCs w:val="20"/>
          <w:lang w:val="en-GB" w:eastAsia="zh-CN"/>
        </w:rPr>
        <w:instrText xml:space="preserve"> REF _Ref473881533 \r \h </w:instrText>
      </w:r>
      <w:r w:rsidR="00EE39BF">
        <w:rPr>
          <w:rFonts w:ascii="Arial" w:eastAsia="Times New Roman" w:hAnsi="Arial"/>
          <w:sz w:val="20"/>
          <w:szCs w:val="20"/>
          <w:lang w:val="en-GB" w:eastAsia="zh-CN"/>
        </w:rPr>
        <w:instrText xml:space="preserve"> \* MERGEFORMAT </w:instrText>
      </w:r>
      <w:r w:rsidR="00EE39BF" w:rsidRPr="00EE39BF">
        <w:rPr>
          <w:rFonts w:ascii="Arial" w:eastAsia="Times New Roman" w:hAnsi="Arial"/>
          <w:sz w:val="20"/>
          <w:szCs w:val="20"/>
          <w:lang w:val="en-GB" w:eastAsia="zh-CN"/>
        </w:rPr>
      </w:r>
      <w:r w:rsidR="00EE39BF" w:rsidRPr="00EE39BF">
        <w:rPr>
          <w:rFonts w:ascii="Arial" w:eastAsia="Times New Roman" w:hAnsi="Arial"/>
          <w:sz w:val="20"/>
          <w:szCs w:val="20"/>
          <w:lang w:val="en-GB" w:eastAsia="zh-CN"/>
        </w:rPr>
        <w:fldChar w:fldCharType="separate"/>
      </w:r>
      <w:r w:rsidR="00596D39">
        <w:rPr>
          <w:rFonts w:ascii="Arial" w:eastAsia="Times New Roman" w:hAnsi="Arial"/>
          <w:sz w:val="20"/>
          <w:szCs w:val="20"/>
          <w:lang w:val="en-GB" w:eastAsia="zh-CN"/>
        </w:rPr>
        <w:t>[3]</w:t>
      </w:r>
      <w:r w:rsidR="00EE39BF" w:rsidRPr="00EE39BF">
        <w:rPr>
          <w:rFonts w:ascii="Arial" w:eastAsia="Times New Roman" w:hAnsi="Arial"/>
          <w:sz w:val="20"/>
          <w:szCs w:val="20"/>
          <w:lang w:val="en-GB" w:eastAsia="zh-CN"/>
        </w:rPr>
        <w:fldChar w:fldCharType="end"/>
      </w:r>
      <w:r w:rsidRPr="00EE39BF">
        <w:rPr>
          <w:rFonts w:ascii="Arial" w:eastAsia="Times New Roman" w:hAnsi="Arial"/>
          <w:sz w:val="20"/>
          <w:szCs w:val="20"/>
          <w:lang w:val="en-GB" w:eastAsia="zh-CN"/>
        </w:rPr>
        <w:t>.</w:t>
      </w:r>
      <w:r>
        <w:rPr>
          <w:rFonts w:ascii="Arial" w:eastAsia="Times New Roman" w:hAnsi="Arial"/>
          <w:sz w:val="20"/>
          <w:szCs w:val="20"/>
          <w:lang w:val="en-GB" w:eastAsia="zh-CN"/>
        </w:rPr>
        <w:t xml:space="preserve"> </w:t>
      </w:r>
    </w:p>
    <w:p w14:paraId="7F815AA6" w14:textId="4D014E3A" w:rsidR="00B91093" w:rsidRPr="00B91093" w:rsidRDefault="00EE39BF" w:rsidP="00B91093">
      <w:pPr>
        <w:pStyle w:val="Proposal"/>
        <w:rPr>
          <w:rFonts w:ascii="Times New Roman" w:hAnsi="Times New Roman"/>
          <w:i/>
        </w:rPr>
      </w:pPr>
      <w:r>
        <w:rPr>
          <w:rFonts w:ascii="Times New Roman" w:hAnsi="Times New Roman"/>
          <w:i/>
          <w:lang w:val="en-US"/>
        </w:rPr>
        <w:t xml:space="preserve">If Alternative 1 is </w:t>
      </w:r>
      <w:r w:rsidR="008C7EC1">
        <w:rPr>
          <w:rFonts w:ascii="Times New Roman" w:hAnsi="Times New Roman"/>
          <w:i/>
          <w:lang w:val="en-US"/>
        </w:rPr>
        <w:t>adopted</w:t>
      </w:r>
      <w:r>
        <w:rPr>
          <w:rFonts w:ascii="Times New Roman" w:hAnsi="Times New Roman"/>
          <w:i/>
          <w:lang w:val="en-US"/>
        </w:rPr>
        <w:t>, the number of bits</w:t>
      </w:r>
      <w:r w:rsidR="00B91093">
        <w:rPr>
          <w:rFonts w:ascii="Times New Roman" w:hAnsi="Times New Roman"/>
          <w:i/>
          <w:lang w:val="en-US"/>
        </w:rPr>
        <w:t xml:space="preserve"> and their definitions used for the following files, i.e., Frequency hopping flag, Resource assignment, Number of PDSCH repetitions, MCS, and number of MPDCCH repetitions, should be the same as the ones used for scheduling the unicast PDSCH. </w:t>
      </w:r>
    </w:p>
    <w:p w14:paraId="37BE0EB2" w14:textId="5259BD08" w:rsidR="006F12DD" w:rsidRDefault="00470B18" w:rsidP="006F12DD">
      <w:pPr>
        <w:pStyle w:val="Heading2"/>
        <w:rPr>
          <w:lang w:val="en-GB" w:eastAsia="zh-CN"/>
        </w:rPr>
      </w:pPr>
      <w:r>
        <w:rPr>
          <w:lang w:val="en-GB" w:eastAsia="zh-CN"/>
        </w:rPr>
        <w:t xml:space="preserve">Alternative 2: </w:t>
      </w:r>
      <w:r w:rsidR="006F12DD">
        <w:rPr>
          <w:lang w:val="en-GB" w:eastAsia="zh-CN"/>
        </w:rPr>
        <w:t>Define a new DCI format based on the intended SC-MTCH bandwidth</w:t>
      </w:r>
    </w:p>
    <w:p w14:paraId="7CE02EE9" w14:textId="4DF8EBF4" w:rsidR="00644B6D" w:rsidRPr="0080250B" w:rsidRDefault="00E86885" w:rsidP="00644B6D">
      <w:pPr>
        <w:jc w:val="both"/>
        <w:rPr>
          <w:rFonts w:ascii="Arial" w:eastAsia="Times New Roman" w:hAnsi="Arial"/>
          <w:sz w:val="20"/>
          <w:szCs w:val="20"/>
          <w:lang w:val="en-GB" w:eastAsia="zh-CN"/>
        </w:rPr>
      </w:pPr>
      <w:r w:rsidRPr="00E86885">
        <w:rPr>
          <w:rFonts w:ascii="Arial" w:eastAsia="Times New Roman" w:hAnsi="Arial"/>
          <w:sz w:val="20"/>
          <w:szCs w:val="20"/>
          <w:lang w:val="en-GB" w:eastAsia="zh-CN"/>
        </w:rPr>
        <w:t>In thi</w:t>
      </w:r>
      <w:r>
        <w:rPr>
          <w:rFonts w:ascii="Arial" w:eastAsia="Times New Roman" w:hAnsi="Arial"/>
          <w:sz w:val="20"/>
          <w:szCs w:val="20"/>
          <w:lang w:val="en-GB" w:eastAsia="zh-CN"/>
        </w:rPr>
        <w:t xml:space="preserve">s case, only the SC-MTCH bandwidth related parameters of SC-MTCH are configured in SC-MCCH, and </w:t>
      </w:r>
      <w:r w:rsidR="00644B6D">
        <w:rPr>
          <w:rFonts w:ascii="Arial" w:eastAsia="Times New Roman" w:hAnsi="Arial"/>
          <w:sz w:val="20"/>
          <w:szCs w:val="20"/>
          <w:lang w:val="en-GB" w:eastAsia="zh-CN"/>
        </w:rPr>
        <w:t>a unified design of DCI can be adopted. This is motivated</w:t>
      </w:r>
      <w:r w:rsidR="00FF4AC2">
        <w:rPr>
          <w:rFonts w:ascii="Arial" w:eastAsia="Times New Roman" w:hAnsi="Arial"/>
          <w:sz w:val="20"/>
          <w:szCs w:val="20"/>
          <w:lang w:val="en-GB" w:eastAsia="zh-CN"/>
        </w:rPr>
        <w:t>,</w:t>
      </w:r>
      <w:r w:rsidR="00644B6D">
        <w:rPr>
          <w:rFonts w:ascii="Arial" w:eastAsia="Times New Roman" w:hAnsi="Arial"/>
          <w:sz w:val="20"/>
          <w:szCs w:val="20"/>
          <w:lang w:val="en-GB" w:eastAsia="zh-CN"/>
        </w:rPr>
        <w:t xml:space="preserve"> since SC-MTCH covers a group of UEs that are interested in the same service, and their coverage conditions are usually not the same, and therefore, full flexibility in resource allocation is not necessar</w:t>
      </w:r>
      <w:r w:rsidR="00FF4AC2">
        <w:rPr>
          <w:rFonts w:ascii="Arial" w:eastAsia="Times New Roman" w:hAnsi="Arial"/>
          <w:sz w:val="20"/>
          <w:szCs w:val="20"/>
          <w:lang w:val="en-GB" w:eastAsia="zh-CN"/>
        </w:rPr>
        <w:t>ily</w:t>
      </w:r>
      <w:r w:rsidR="00644B6D">
        <w:rPr>
          <w:rFonts w:ascii="Arial" w:eastAsia="Times New Roman" w:hAnsi="Arial"/>
          <w:sz w:val="20"/>
          <w:szCs w:val="20"/>
          <w:lang w:val="en-GB" w:eastAsia="zh-CN"/>
        </w:rPr>
        <w:t xml:space="preserve"> needed, whereas smaller and compact DCI is preferred for coverage. It is agreed that </w:t>
      </w:r>
      <w:r w:rsidR="00644B6D" w:rsidRPr="0080250B">
        <w:rPr>
          <w:rFonts w:ascii="Arial" w:eastAsia="Times New Roman" w:hAnsi="Arial"/>
          <w:sz w:val="20"/>
          <w:szCs w:val="20"/>
          <w:lang w:val="en-GB" w:eastAsia="zh-CN"/>
        </w:rPr>
        <w:t>DCIs for scheduling SC-MTCH include at least the following fields:</w:t>
      </w:r>
    </w:p>
    <w:p w14:paraId="3F748B91" w14:textId="77777777" w:rsidR="00644B6D" w:rsidRPr="0080250B" w:rsidRDefault="00644B6D" w:rsidP="00644B6D">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Frequency-hopping flag</w:t>
      </w:r>
    </w:p>
    <w:p w14:paraId="751B1B4E" w14:textId="77777777" w:rsidR="00644B6D" w:rsidRPr="0080250B" w:rsidRDefault="00644B6D" w:rsidP="00644B6D">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Resource assignment</w:t>
      </w:r>
    </w:p>
    <w:p w14:paraId="2BF3732D" w14:textId="77777777" w:rsidR="00644B6D" w:rsidRPr="0080250B" w:rsidRDefault="00644B6D" w:rsidP="00644B6D">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Number of PDSCH repetitions</w:t>
      </w:r>
    </w:p>
    <w:p w14:paraId="3596584B" w14:textId="77777777" w:rsidR="00644B6D" w:rsidRPr="0080250B" w:rsidRDefault="00644B6D" w:rsidP="00644B6D">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MCS</w:t>
      </w:r>
    </w:p>
    <w:p w14:paraId="63C61201" w14:textId="77777777" w:rsidR="00644B6D" w:rsidRPr="0080250B" w:rsidRDefault="00644B6D" w:rsidP="00644B6D">
      <w:pPr>
        <w:numPr>
          <w:ilvl w:val="0"/>
          <w:numId w:val="32"/>
        </w:numPr>
        <w:spacing w:after="0"/>
        <w:rPr>
          <w:rFonts w:ascii="Arial" w:eastAsia="Times New Roman" w:hAnsi="Arial"/>
          <w:sz w:val="20"/>
          <w:szCs w:val="20"/>
          <w:lang w:val="en-GB" w:eastAsia="zh-CN"/>
        </w:rPr>
      </w:pPr>
      <w:r w:rsidRPr="0080250B">
        <w:rPr>
          <w:rFonts w:ascii="Arial" w:eastAsia="Times New Roman" w:hAnsi="Arial"/>
          <w:sz w:val="20"/>
          <w:szCs w:val="20"/>
          <w:lang w:val="en-GB" w:eastAsia="zh-CN"/>
        </w:rPr>
        <w:t>Number of MPDCCH repetitions</w:t>
      </w:r>
    </w:p>
    <w:p w14:paraId="46C5794D" w14:textId="77777777" w:rsidR="00644B6D" w:rsidRDefault="00644B6D" w:rsidP="006F12DD">
      <w:pPr>
        <w:rPr>
          <w:rFonts w:ascii="Arial" w:eastAsia="Times New Roman" w:hAnsi="Arial"/>
          <w:sz w:val="20"/>
          <w:szCs w:val="20"/>
          <w:lang w:val="en-GB" w:eastAsia="zh-CN"/>
        </w:rPr>
      </w:pPr>
    </w:p>
    <w:p w14:paraId="189EE2E5" w14:textId="6180C701" w:rsidR="006033DC" w:rsidRPr="00956FCE" w:rsidRDefault="00644B6D" w:rsidP="00644B6D">
      <w:pPr>
        <w:jc w:val="both"/>
        <w:rPr>
          <w:rFonts w:ascii="Arial" w:eastAsia="Times New Roman" w:hAnsi="Arial"/>
          <w:sz w:val="20"/>
          <w:szCs w:val="20"/>
          <w:lang w:eastAsia="zh-CN"/>
        </w:rPr>
      </w:pPr>
      <w:r w:rsidRPr="00644B6D">
        <w:rPr>
          <w:rFonts w:ascii="Arial" w:eastAsia="Times New Roman" w:hAnsi="Arial"/>
          <w:sz w:val="20"/>
          <w:szCs w:val="20"/>
          <w:lang w:val="en-GB" w:eastAsia="zh-CN"/>
        </w:rPr>
        <w:t xml:space="preserve">As </w:t>
      </w:r>
      <w:r>
        <w:rPr>
          <w:rFonts w:ascii="Arial" w:eastAsia="Times New Roman" w:hAnsi="Arial"/>
          <w:sz w:val="20"/>
          <w:szCs w:val="20"/>
          <w:lang w:val="en-GB" w:eastAsia="zh-CN"/>
        </w:rPr>
        <w:t>there are exact</w:t>
      </w:r>
      <w:r w:rsidR="00FF4AC2">
        <w:rPr>
          <w:rFonts w:ascii="Arial" w:eastAsia="Times New Roman" w:hAnsi="Arial"/>
          <w:sz w:val="20"/>
          <w:szCs w:val="20"/>
          <w:lang w:val="en-GB" w:eastAsia="zh-CN"/>
        </w:rPr>
        <w:t>ly</w:t>
      </w:r>
      <w:r>
        <w:rPr>
          <w:rFonts w:ascii="Arial" w:eastAsia="Times New Roman" w:hAnsi="Arial"/>
          <w:sz w:val="20"/>
          <w:szCs w:val="20"/>
          <w:lang w:val="en-GB" w:eastAsia="zh-CN"/>
        </w:rPr>
        <w:t xml:space="preserve"> 16 different numbers of PDSCH repetitions defined for eMTC and FeMT, 4 bits is enough to cover all the cases, i.e., </w:t>
      </w:r>
      <w:r w:rsidRPr="00644B6D">
        <w:rPr>
          <w:rFonts w:ascii="Arial" w:eastAsia="Times New Roman" w:hAnsi="Arial"/>
          <w:sz w:val="20"/>
          <w:szCs w:val="20"/>
          <w:lang w:val="en-GB" w:eastAsia="zh-CN"/>
        </w:rPr>
        <w:t>1,2,4,8</w:t>
      </w:r>
      <w:r>
        <w:rPr>
          <w:rFonts w:ascii="Arial" w:eastAsia="Times New Roman" w:hAnsi="Arial"/>
          <w:sz w:val="20"/>
          <w:szCs w:val="20"/>
          <w:lang w:val="en-GB" w:eastAsia="zh-CN"/>
        </w:rPr>
        <w:t xml:space="preserve">,16,32,64,128,192,256,384,512,768,1024,1536,2048. </w:t>
      </w:r>
      <w:r w:rsidR="00956FCE">
        <w:rPr>
          <w:rFonts w:ascii="Arial" w:eastAsia="Times New Roman" w:hAnsi="Arial"/>
          <w:sz w:val="20"/>
          <w:szCs w:val="20"/>
          <w:lang w:val="en-GB" w:eastAsia="zh-CN"/>
        </w:rPr>
        <w:t xml:space="preserve">For the number of MPDCCH repetitions, as there is already a parameter </w:t>
      </w:r>
      <w:r w:rsidR="00956FCE" w:rsidRPr="00956FCE">
        <w:rPr>
          <w:rFonts w:eastAsia="Times New Roman"/>
          <w:i/>
          <w:sz w:val="20"/>
          <w:szCs w:val="20"/>
          <w:lang w:val="en-GB" w:eastAsia="zh-CN"/>
        </w:rPr>
        <w:t>mpdcch-NumRepetitions-SC-MTCH</w:t>
      </w:r>
      <w:r w:rsidR="00956FCE">
        <w:rPr>
          <w:rFonts w:ascii="Arial" w:eastAsia="Times New Roman" w:hAnsi="Arial"/>
          <w:sz w:val="20"/>
          <w:szCs w:val="20"/>
          <w:lang w:val="en-GB" w:eastAsia="zh-CN"/>
        </w:rPr>
        <w:t xml:space="preserve"> configures the maximum number of MPDCCH repetitions that a UE need</w:t>
      </w:r>
      <w:r w:rsidR="008E0798">
        <w:rPr>
          <w:rFonts w:ascii="Arial" w:eastAsia="Times New Roman" w:hAnsi="Arial"/>
          <w:sz w:val="20"/>
          <w:szCs w:val="20"/>
          <w:lang w:val="en-GB" w:eastAsia="zh-CN"/>
        </w:rPr>
        <w:t>s</w:t>
      </w:r>
      <w:r w:rsidR="00956FCE">
        <w:rPr>
          <w:rFonts w:ascii="Arial" w:eastAsia="Times New Roman" w:hAnsi="Arial"/>
          <w:sz w:val="20"/>
          <w:szCs w:val="20"/>
          <w:lang w:val="en-GB" w:eastAsia="zh-CN"/>
        </w:rPr>
        <w:t xml:space="preserve"> to monitor, we can reuse the Rel-13 design to use 2 bits in the DCI to indicate the number of MPDCCH repetitions. </w:t>
      </w:r>
    </w:p>
    <w:p w14:paraId="23FB616C" w14:textId="10848046" w:rsidR="006033DC" w:rsidRPr="006033DC" w:rsidRDefault="006033DC" w:rsidP="006033DC">
      <w:pPr>
        <w:pStyle w:val="Proposal"/>
        <w:rPr>
          <w:rFonts w:ascii="Times New Roman" w:hAnsi="Times New Roman"/>
          <w:i/>
          <w:lang w:val="en-US"/>
        </w:rPr>
      </w:pPr>
      <w:r w:rsidRPr="006033DC">
        <w:rPr>
          <w:rFonts w:ascii="Times New Roman" w:hAnsi="Times New Roman"/>
          <w:i/>
          <w:lang w:val="en-US"/>
        </w:rPr>
        <w:t>If the DCI design is based only on the intended SC-MTCH bandwidth</w:t>
      </w:r>
      <w:r>
        <w:rPr>
          <w:rFonts w:ascii="Times New Roman" w:hAnsi="Times New Roman"/>
          <w:i/>
          <w:lang w:val="en-US"/>
        </w:rPr>
        <w:t xml:space="preserve">, 4 bits is enough to cover all the cases of number of PDSCH repetitions, i.e., 1, 2, 4, 8, 16, 32, 64, 128, 192, 256, 384, 512, 768, 1024, 1536, 2048. </w:t>
      </w:r>
    </w:p>
    <w:p w14:paraId="046D9DF2" w14:textId="47FE3D3E" w:rsidR="006F12DD" w:rsidRDefault="00644B6D" w:rsidP="00644B6D">
      <w:pPr>
        <w:jc w:val="both"/>
        <w:rPr>
          <w:rFonts w:ascii="Arial" w:eastAsia="Times New Roman" w:hAnsi="Arial"/>
          <w:sz w:val="20"/>
          <w:szCs w:val="20"/>
          <w:lang w:val="en-GB" w:eastAsia="zh-CN"/>
        </w:rPr>
      </w:pPr>
      <w:r>
        <w:rPr>
          <w:rFonts w:ascii="Arial" w:eastAsia="Times New Roman" w:hAnsi="Arial"/>
          <w:sz w:val="20"/>
          <w:szCs w:val="20"/>
          <w:lang w:val="en-GB" w:eastAsia="zh-CN"/>
        </w:rPr>
        <w:t>For the other fields, as mentioned before, if scheduling flexibility is not a big concern</w:t>
      </w:r>
      <w:r w:rsidRPr="00644B6D">
        <w:rPr>
          <w:rFonts w:ascii="Arial" w:eastAsia="Times New Roman" w:hAnsi="Arial"/>
          <w:sz w:val="20"/>
          <w:szCs w:val="20"/>
          <w:lang w:val="en-GB" w:eastAsia="zh-CN"/>
        </w:rPr>
        <w:t xml:space="preserve"> </w:t>
      </w:r>
      <w:r>
        <w:rPr>
          <w:rFonts w:ascii="Arial" w:eastAsia="Times New Roman" w:hAnsi="Arial"/>
          <w:sz w:val="20"/>
          <w:szCs w:val="20"/>
          <w:lang w:val="en-GB" w:eastAsia="zh-CN"/>
        </w:rPr>
        <w:t>whereas smaller and compact DCI is preferred for coverage, DCI format 6-1B can be considered as based line, at least for the case of maximum TBS of 1000 bits with maximum bandwidth of 6 PRBs. For larger bandwidth and TBS, we have discussed the DCI design and resource allocatio</w:t>
      </w:r>
      <w:r w:rsidR="00B91093">
        <w:rPr>
          <w:rFonts w:ascii="Arial" w:eastAsia="Times New Roman" w:hAnsi="Arial"/>
          <w:sz w:val="20"/>
          <w:szCs w:val="20"/>
          <w:lang w:val="en-GB" w:eastAsia="zh-CN"/>
        </w:rPr>
        <w:t xml:space="preserve">n in our companion papers </w:t>
      </w:r>
      <w:r w:rsidR="00B91093">
        <w:rPr>
          <w:rFonts w:ascii="Arial" w:eastAsia="Times New Roman" w:hAnsi="Arial"/>
          <w:sz w:val="20"/>
          <w:szCs w:val="20"/>
          <w:lang w:val="en-GB" w:eastAsia="zh-CN"/>
        </w:rPr>
        <w:fldChar w:fldCharType="begin"/>
      </w:r>
      <w:r w:rsidR="00B91093">
        <w:rPr>
          <w:rFonts w:ascii="Arial" w:eastAsia="Times New Roman" w:hAnsi="Arial"/>
          <w:sz w:val="20"/>
          <w:szCs w:val="20"/>
          <w:lang w:val="en-GB" w:eastAsia="zh-CN"/>
        </w:rPr>
        <w:instrText xml:space="preserve"> REF _Ref473881531 \r \h </w:instrText>
      </w:r>
      <w:r w:rsidR="00B91093">
        <w:rPr>
          <w:rFonts w:ascii="Arial" w:eastAsia="Times New Roman" w:hAnsi="Arial"/>
          <w:sz w:val="20"/>
          <w:szCs w:val="20"/>
          <w:lang w:val="en-GB" w:eastAsia="zh-CN"/>
        </w:rPr>
      </w:r>
      <w:r w:rsidR="00B91093">
        <w:rPr>
          <w:rFonts w:ascii="Arial" w:eastAsia="Times New Roman" w:hAnsi="Arial"/>
          <w:sz w:val="20"/>
          <w:szCs w:val="20"/>
          <w:lang w:val="en-GB" w:eastAsia="zh-CN"/>
        </w:rPr>
        <w:fldChar w:fldCharType="separate"/>
      </w:r>
      <w:r w:rsidR="00596D39">
        <w:rPr>
          <w:rFonts w:ascii="Arial" w:eastAsia="Times New Roman" w:hAnsi="Arial"/>
          <w:sz w:val="20"/>
          <w:szCs w:val="20"/>
          <w:lang w:val="en-GB" w:eastAsia="zh-CN"/>
        </w:rPr>
        <w:t>[2]</w:t>
      </w:r>
      <w:r w:rsidR="00B91093">
        <w:rPr>
          <w:rFonts w:ascii="Arial" w:eastAsia="Times New Roman" w:hAnsi="Arial"/>
          <w:sz w:val="20"/>
          <w:szCs w:val="20"/>
          <w:lang w:val="en-GB" w:eastAsia="zh-CN"/>
        </w:rPr>
        <w:fldChar w:fldCharType="end"/>
      </w:r>
      <w:r w:rsidR="00B91093">
        <w:rPr>
          <w:rFonts w:ascii="Arial" w:eastAsia="Times New Roman" w:hAnsi="Arial"/>
          <w:sz w:val="20"/>
          <w:szCs w:val="20"/>
          <w:lang w:val="en-GB" w:eastAsia="zh-CN"/>
        </w:rPr>
        <w:fldChar w:fldCharType="begin"/>
      </w:r>
      <w:r w:rsidR="00B91093">
        <w:rPr>
          <w:rFonts w:ascii="Arial" w:eastAsia="Times New Roman" w:hAnsi="Arial"/>
          <w:sz w:val="20"/>
          <w:szCs w:val="20"/>
          <w:lang w:val="en-GB" w:eastAsia="zh-CN"/>
        </w:rPr>
        <w:instrText xml:space="preserve"> REF _Ref473881533 \r \h </w:instrText>
      </w:r>
      <w:r w:rsidR="00B91093">
        <w:rPr>
          <w:rFonts w:ascii="Arial" w:eastAsia="Times New Roman" w:hAnsi="Arial"/>
          <w:sz w:val="20"/>
          <w:szCs w:val="20"/>
          <w:lang w:val="en-GB" w:eastAsia="zh-CN"/>
        </w:rPr>
      </w:r>
      <w:r w:rsidR="00B91093">
        <w:rPr>
          <w:rFonts w:ascii="Arial" w:eastAsia="Times New Roman" w:hAnsi="Arial"/>
          <w:sz w:val="20"/>
          <w:szCs w:val="20"/>
          <w:lang w:val="en-GB" w:eastAsia="zh-CN"/>
        </w:rPr>
        <w:fldChar w:fldCharType="separate"/>
      </w:r>
      <w:r w:rsidR="00596D39">
        <w:rPr>
          <w:rFonts w:ascii="Arial" w:eastAsia="Times New Roman" w:hAnsi="Arial"/>
          <w:sz w:val="20"/>
          <w:szCs w:val="20"/>
          <w:lang w:val="en-GB" w:eastAsia="zh-CN"/>
        </w:rPr>
        <w:t>[3]</w:t>
      </w:r>
      <w:r w:rsidR="00B91093">
        <w:rPr>
          <w:rFonts w:ascii="Arial" w:eastAsia="Times New Roman" w:hAnsi="Arial"/>
          <w:sz w:val="20"/>
          <w:szCs w:val="20"/>
          <w:lang w:val="en-GB" w:eastAsia="zh-CN"/>
        </w:rPr>
        <w:fldChar w:fldCharType="end"/>
      </w:r>
      <w:r w:rsidR="00B91093">
        <w:rPr>
          <w:rFonts w:ascii="Arial" w:eastAsia="Times New Roman" w:hAnsi="Arial"/>
          <w:sz w:val="20"/>
          <w:szCs w:val="20"/>
          <w:lang w:val="en-GB" w:eastAsia="zh-CN"/>
        </w:rPr>
        <w:t>,</w:t>
      </w:r>
      <w:r>
        <w:rPr>
          <w:rFonts w:ascii="Arial" w:eastAsia="Times New Roman" w:hAnsi="Arial"/>
          <w:sz w:val="20"/>
          <w:szCs w:val="20"/>
          <w:lang w:val="en-GB" w:eastAsia="zh-CN"/>
        </w:rPr>
        <w:t xml:space="preserve"> and we propose to reuse</w:t>
      </w:r>
      <w:r w:rsidR="00A264A4">
        <w:rPr>
          <w:rFonts w:ascii="Arial" w:eastAsia="Times New Roman" w:hAnsi="Arial"/>
          <w:sz w:val="20"/>
          <w:szCs w:val="20"/>
          <w:lang w:val="en-GB" w:eastAsia="zh-CN"/>
        </w:rPr>
        <w:t xml:space="preserve"> PDSCH resource allocation </w:t>
      </w:r>
      <w:r w:rsidR="0017089F">
        <w:rPr>
          <w:rFonts w:ascii="Arial" w:eastAsia="Times New Roman" w:hAnsi="Arial"/>
          <w:sz w:val="20"/>
          <w:szCs w:val="20"/>
          <w:lang w:val="en-GB" w:eastAsia="zh-CN"/>
        </w:rPr>
        <w:t>scheme</w:t>
      </w:r>
      <w:r w:rsidR="00A264A4">
        <w:rPr>
          <w:rFonts w:ascii="Arial" w:eastAsia="Times New Roman" w:hAnsi="Arial"/>
          <w:sz w:val="20"/>
          <w:szCs w:val="20"/>
          <w:lang w:val="en-GB" w:eastAsia="zh-CN"/>
        </w:rPr>
        <w:t xml:space="preserve"> for BL/non-BL UEs in CE mode A</w:t>
      </w:r>
      <w:r w:rsidR="00160543">
        <w:rPr>
          <w:rFonts w:ascii="Arial" w:eastAsia="Times New Roman" w:hAnsi="Arial"/>
          <w:sz w:val="20"/>
          <w:szCs w:val="20"/>
          <w:lang w:val="en-GB" w:eastAsia="zh-CN"/>
        </w:rPr>
        <w:t xml:space="preserve"> and </w:t>
      </w:r>
      <w:r w:rsidR="0017089F">
        <w:rPr>
          <w:rFonts w:ascii="Arial" w:eastAsia="Times New Roman" w:hAnsi="Arial"/>
          <w:sz w:val="20"/>
          <w:szCs w:val="20"/>
          <w:lang w:val="en-GB" w:eastAsia="zh-CN"/>
        </w:rPr>
        <w:t>re</w:t>
      </w:r>
      <w:r w:rsidR="00160543">
        <w:rPr>
          <w:rFonts w:ascii="Arial" w:eastAsia="Times New Roman" w:hAnsi="Arial"/>
          <w:sz w:val="20"/>
          <w:szCs w:val="20"/>
          <w:lang w:val="en-GB" w:eastAsia="zh-CN"/>
        </w:rPr>
        <w:t>use the same TBS table as used for 5</w:t>
      </w:r>
      <w:r w:rsidR="007912F1">
        <w:rPr>
          <w:rFonts w:ascii="Arial" w:eastAsia="Times New Roman" w:hAnsi="Arial"/>
          <w:sz w:val="20"/>
          <w:szCs w:val="20"/>
          <w:lang w:val="en-GB" w:eastAsia="zh-CN"/>
        </w:rPr>
        <w:t>-</w:t>
      </w:r>
      <w:r w:rsidR="00160543">
        <w:rPr>
          <w:rFonts w:ascii="Arial" w:eastAsia="Times New Roman" w:hAnsi="Arial"/>
          <w:sz w:val="20"/>
          <w:szCs w:val="20"/>
          <w:lang w:val="en-GB" w:eastAsia="zh-CN"/>
        </w:rPr>
        <w:t>MHz BL/non-BL UEs. Corresponding DC</w:t>
      </w:r>
      <w:r w:rsidR="007912F1">
        <w:rPr>
          <w:rFonts w:ascii="Arial" w:eastAsia="Times New Roman" w:hAnsi="Arial"/>
          <w:sz w:val="20"/>
          <w:szCs w:val="20"/>
          <w:lang w:val="en-GB" w:eastAsia="zh-CN"/>
        </w:rPr>
        <w:t>I</w:t>
      </w:r>
      <w:r w:rsidR="00160543">
        <w:rPr>
          <w:rFonts w:ascii="Arial" w:eastAsia="Times New Roman" w:hAnsi="Arial"/>
          <w:sz w:val="20"/>
          <w:szCs w:val="20"/>
          <w:lang w:val="en-GB" w:eastAsia="zh-CN"/>
        </w:rPr>
        <w:t xml:space="preserve"> fields</w:t>
      </w:r>
      <w:r>
        <w:rPr>
          <w:rFonts w:ascii="Arial" w:eastAsia="Times New Roman" w:hAnsi="Arial"/>
          <w:sz w:val="20"/>
          <w:szCs w:val="20"/>
          <w:lang w:val="en-GB" w:eastAsia="zh-CN"/>
        </w:rPr>
        <w:t xml:space="preserve"> </w:t>
      </w:r>
      <w:r w:rsidR="00160543">
        <w:rPr>
          <w:rFonts w:ascii="Arial" w:eastAsia="Times New Roman" w:hAnsi="Arial"/>
          <w:sz w:val="20"/>
          <w:szCs w:val="20"/>
          <w:lang w:val="en-GB" w:eastAsia="zh-CN"/>
        </w:rPr>
        <w:t xml:space="preserve">are </w:t>
      </w:r>
      <w:r w:rsidRPr="00B91093">
        <w:rPr>
          <w:rFonts w:ascii="Arial" w:eastAsia="Times New Roman" w:hAnsi="Arial"/>
          <w:sz w:val="20"/>
          <w:szCs w:val="20"/>
          <w:lang w:val="en-GB" w:eastAsia="zh-CN"/>
        </w:rPr>
        <w:t xml:space="preserve">given in </w:t>
      </w:r>
      <w:r w:rsidR="00B91093" w:rsidRPr="00B91093">
        <w:rPr>
          <w:rFonts w:ascii="Arial" w:eastAsia="Times New Roman" w:hAnsi="Arial"/>
          <w:sz w:val="20"/>
          <w:szCs w:val="20"/>
          <w:lang w:val="en-GB" w:eastAsia="zh-CN"/>
        </w:rPr>
        <w:fldChar w:fldCharType="begin"/>
      </w:r>
      <w:r w:rsidR="00B91093" w:rsidRPr="00B91093">
        <w:rPr>
          <w:rFonts w:ascii="Arial" w:eastAsia="Times New Roman" w:hAnsi="Arial"/>
          <w:sz w:val="20"/>
          <w:szCs w:val="20"/>
          <w:lang w:val="en-GB" w:eastAsia="zh-CN"/>
        </w:rPr>
        <w:instrText xml:space="preserve"> REF _Ref473881531 \r \h </w:instrText>
      </w:r>
      <w:r w:rsidR="00B91093">
        <w:rPr>
          <w:rFonts w:ascii="Arial" w:eastAsia="Times New Roman" w:hAnsi="Arial"/>
          <w:sz w:val="20"/>
          <w:szCs w:val="20"/>
          <w:lang w:val="en-GB" w:eastAsia="zh-CN"/>
        </w:rPr>
        <w:instrText xml:space="preserve"> \* MERGEFORMAT </w:instrText>
      </w:r>
      <w:r w:rsidR="00B91093" w:rsidRPr="00B91093">
        <w:rPr>
          <w:rFonts w:ascii="Arial" w:eastAsia="Times New Roman" w:hAnsi="Arial"/>
          <w:sz w:val="20"/>
          <w:szCs w:val="20"/>
          <w:lang w:val="en-GB" w:eastAsia="zh-CN"/>
        </w:rPr>
      </w:r>
      <w:r w:rsidR="00B91093" w:rsidRPr="00B91093">
        <w:rPr>
          <w:rFonts w:ascii="Arial" w:eastAsia="Times New Roman" w:hAnsi="Arial"/>
          <w:sz w:val="20"/>
          <w:szCs w:val="20"/>
          <w:lang w:val="en-GB" w:eastAsia="zh-CN"/>
        </w:rPr>
        <w:fldChar w:fldCharType="separate"/>
      </w:r>
      <w:r w:rsidR="00596D39">
        <w:rPr>
          <w:rFonts w:ascii="Arial" w:eastAsia="Times New Roman" w:hAnsi="Arial"/>
          <w:sz w:val="20"/>
          <w:szCs w:val="20"/>
          <w:lang w:val="en-GB" w:eastAsia="zh-CN"/>
        </w:rPr>
        <w:t>[2]</w:t>
      </w:r>
      <w:r w:rsidR="00B91093" w:rsidRPr="00B91093">
        <w:rPr>
          <w:rFonts w:ascii="Arial" w:eastAsia="Times New Roman" w:hAnsi="Arial"/>
          <w:sz w:val="20"/>
          <w:szCs w:val="20"/>
          <w:lang w:val="en-GB" w:eastAsia="zh-CN"/>
        </w:rPr>
        <w:fldChar w:fldCharType="end"/>
      </w:r>
      <w:r w:rsidR="00B91093" w:rsidRPr="00B91093">
        <w:rPr>
          <w:rFonts w:ascii="Arial" w:eastAsia="Times New Roman" w:hAnsi="Arial"/>
          <w:sz w:val="20"/>
          <w:szCs w:val="20"/>
          <w:lang w:val="en-GB" w:eastAsia="zh-CN"/>
        </w:rPr>
        <w:fldChar w:fldCharType="begin"/>
      </w:r>
      <w:r w:rsidR="00B91093" w:rsidRPr="00B91093">
        <w:rPr>
          <w:rFonts w:ascii="Arial" w:eastAsia="Times New Roman" w:hAnsi="Arial"/>
          <w:sz w:val="20"/>
          <w:szCs w:val="20"/>
          <w:lang w:val="en-GB" w:eastAsia="zh-CN"/>
        </w:rPr>
        <w:instrText xml:space="preserve"> REF _Ref473881533 \r \h </w:instrText>
      </w:r>
      <w:r w:rsidR="00B91093">
        <w:rPr>
          <w:rFonts w:ascii="Arial" w:eastAsia="Times New Roman" w:hAnsi="Arial"/>
          <w:sz w:val="20"/>
          <w:szCs w:val="20"/>
          <w:lang w:val="en-GB" w:eastAsia="zh-CN"/>
        </w:rPr>
        <w:instrText xml:space="preserve"> \* MERGEFORMAT </w:instrText>
      </w:r>
      <w:r w:rsidR="00B91093" w:rsidRPr="00B91093">
        <w:rPr>
          <w:rFonts w:ascii="Arial" w:eastAsia="Times New Roman" w:hAnsi="Arial"/>
          <w:sz w:val="20"/>
          <w:szCs w:val="20"/>
          <w:lang w:val="en-GB" w:eastAsia="zh-CN"/>
        </w:rPr>
      </w:r>
      <w:r w:rsidR="00B91093" w:rsidRPr="00B91093">
        <w:rPr>
          <w:rFonts w:ascii="Arial" w:eastAsia="Times New Roman" w:hAnsi="Arial"/>
          <w:sz w:val="20"/>
          <w:szCs w:val="20"/>
          <w:lang w:val="en-GB" w:eastAsia="zh-CN"/>
        </w:rPr>
        <w:fldChar w:fldCharType="separate"/>
      </w:r>
      <w:r w:rsidR="00596D39">
        <w:rPr>
          <w:rFonts w:ascii="Arial" w:eastAsia="Times New Roman" w:hAnsi="Arial"/>
          <w:sz w:val="20"/>
          <w:szCs w:val="20"/>
          <w:lang w:val="en-GB" w:eastAsia="zh-CN"/>
        </w:rPr>
        <w:t>[3]</w:t>
      </w:r>
      <w:r w:rsidR="00B91093" w:rsidRPr="00B91093">
        <w:rPr>
          <w:rFonts w:ascii="Arial" w:eastAsia="Times New Roman" w:hAnsi="Arial"/>
          <w:sz w:val="20"/>
          <w:szCs w:val="20"/>
          <w:lang w:val="en-GB" w:eastAsia="zh-CN"/>
        </w:rPr>
        <w:fldChar w:fldCharType="end"/>
      </w:r>
      <w:r w:rsidR="00B91093" w:rsidRPr="00B91093">
        <w:rPr>
          <w:rFonts w:ascii="Arial" w:eastAsia="Times New Roman" w:hAnsi="Arial"/>
          <w:sz w:val="20"/>
          <w:szCs w:val="20"/>
          <w:lang w:val="en-GB" w:eastAsia="zh-CN"/>
        </w:rPr>
        <w:t>.</w:t>
      </w:r>
      <w:r w:rsidR="00B91093">
        <w:rPr>
          <w:rFonts w:ascii="Arial" w:eastAsia="Times New Roman" w:hAnsi="Arial"/>
          <w:sz w:val="20"/>
          <w:szCs w:val="20"/>
          <w:lang w:val="en-GB" w:eastAsia="zh-CN"/>
        </w:rPr>
        <w:t xml:space="preserve"> </w:t>
      </w:r>
      <w:r>
        <w:rPr>
          <w:rFonts w:ascii="Arial" w:eastAsia="Times New Roman" w:hAnsi="Arial"/>
          <w:sz w:val="20"/>
          <w:szCs w:val="20"/>
          <w:lang w:val="en-GB" w:eastAsia="zh-CN"/>
        </w:rPr>
        <w:t xml:space="preserve"> </w:t>
      </w:r>
    </w:p>
    <w:p w14:paraId="1701E8D4" w14:textId="7224878E" w:rsidR="00EE13FA" w:rsidRDefault="00EE13FA" w:rsidP="00EE13FA">
      <w:pPr>
        <w:jc w:val="both"/>
        <w:rPr>
          <w:rFonts w:ascii="Arial" w:hAnsi="Arial" w:cs="Arial"/>
          <w:sz w:val="20"/>
          <w:szCs w:val="20"/>
        </w:rPr>
      </w:pPr>
      <w:r>
        <w:rPr>
          <w:rFonts w:ascii="Arial" w:hAnsi="Arial" w:cs="Arial"/>
          <w:sz w:val="20"/>
          <w:szCs w:val="20"/>
        </w:rPr>
        <w:lastRenderedPageBreak/>
        <w:t xml:space="preserve">Furthermore, </w:t>
      </w:r>
      <w:r w:rsidR="00B91093">
        <w:rPr>
          <w:rFonts w:ascii="Arial" w:hAnsi="Arial" w:cs="Arial"/>
          <w:sz w:val="20"/>
          <w:szCs w:val="20"/>
        </w:rPr>
        <w:t>s</w:t>
      </w:r>
      <w:r>
        <w:rPr>
          <w:rFonts w:ascii="Arial" w:hAnsi="Arial" w:cs="Arial"/>
          <w:sz w:val="20"/>
          <w:szCs w:val="20"/>
        </w:rPr>
        <w:t xml:space="preserve">imilar arguments </w:t>
      </w:r>
      <w:r w:rsidR="00B91093">
        <w:rPr>
          <w:rFonts w:ascii="Arial" w:hAnsi="Arial" w:cs="Arial"/>
          <w:sz w:val="20"/>
          <w:szCs w:val="20"/>
        </w:rPr>
        <w:t>to</w:t>
      </w:r>
      <w:r>
        <w:rPr>
          <w:rFonts w:ascii="Arial" w:hAnsi="Arial" w:cs="Arial"/>
          <w:sz w:val="20"/>
          <w:szCs w:val="20"/>
        </w:rPr>
        <w:t xml:space="preserve"> SC-MCCH applies</w:t>
      </w:r>
      <w:r w:rsidR="00B91093">
        <w:rPr>
          <w:rFonts w:ascii="Arial" w:hAnsi="Arial" w:cs="Arial"/>
          <w:sz w:val="20"/>
          <w:szCs w:val="20"/>
        </w:rPr>
        <w:t xml:space="preserve"> for SC-MTCH</w:t>
      </w:r>
      <w:r>
        <w:rPr>
          <w:rFonts w:ascii="Arial" w:hAnsi="Arial" w:cs="Arial"/>
          <w:sz w:val="20"/>
          <w:szCs w:val="20"/>
        </w:rPr>
        <w:t xml:space="preserve">. As the size of the SC-MTCH can be large in the case of firmware or software updates, therefore, it is beneficial to support more numbers of simultaneously scheduled SC-MTCH </w:t>
      </w:r>
      <w:r w:rsidR="00B91093">
        <w:rPr>
          <w:rFonts w:ascii="Arial" w:hAnsi="Arial" w:cs="Arial"/>
          <w:sz w:val="20"/>
          <w:szCs w:val="20"/>
        </w:rPr>
        <w:t>TBs</w:t>
      </w:r>
      <w:r>
        <w:rPr>
          <w:rFonts w:ascii="Arial" w:hAnsi="Arial" w:cs="Arial"/>
          <w:sz w:val="20"/>
          <w:szCs w:val="20"/>
        </w:rPr>
        <w:t>, especially if the service is targeted Rel-13 capable e</w:t>
      </w:r>
      <w:r w:rsidR="00B91093">
        <w:rPr>
          <w:rFonts w:ascii="Arial" w:hAnsi="Arial" w:cs="Arial"/>
          <w:sz w:val="20"/>
          <w:szCs w:val="20"/>
        </w:rPr>
        <w:t>MTC UEs which cannot receive TBs</w:t>
      </w:r>
      <w:r>
        <w:rPr>
          <w:rFonts w:ascii="Arial" w:hAnsi="Arial" w:cs="Arial"/>
          <w:sz w:val="20"/>
          <w:szCs w:val="20"/>
        </w:rPr>
        <w:t xml:space="preserve"> more than 1000 bits. Therefore, it is proposed that </w:t>
      </w:r>
    </w:p>
    <w:p w14:paraId="3F4DD493" w14:textId="1B98410E" w:rsidR="00EE13FA" w:rsidRPr="00FF3BF7" w:rsidRDefault="00EE13FA" w:rsidP="00EE13FA">
      <w:pPr>
        <w:pStyle w:val="Proposal"/>
        <w:rPr>
          <w:rFonts w:ascii="Times New Roman" w:hAnsi="Times New Roman"/>
          <w:i/>
        </w:rPr>
      </w:pPr>
      <w:r>
        <w:rPr>
          <w:rFonts w:ascii="Times New Roman" w:hAnsi="Times New Roman"/>
          <w:i/>
          <w:lang w:val="en-US"/>
        </w:rPr>
        <w:t xml:space="preserve">It is proposed to use 2 bits in the DCI to </w:t>
      </w:r>
      <w:r w:rsidR="008518D8">
        <w:rPr>
          <w:rFonts w:ascii="Times New Roman" w:hAnsi="Times New Roman"/>
          <w:i/>
          <w:lang w:val="en-US"/>
        </w:rPr>
        <w:t xml:space="preserve">simultaneously </w:t>
      </w:r>
      <w:r>
        <w:rPr>
          <w:rFonts w:ascii="Times New Roman" w:hAnsi="Times New Roman"/>
          <w:i/>
          <w:lang w:val="en-US"/>
        </w:rPr>
        <w:t xml:space="preserve">indicate the number of scheduled SC-MTCH </w:t>
      </w:r>
      <w:r w:rsidR="00B91093">
        <w:rPr>
          <w:rFonts w:ascii="Times New Roman" w:hAnsi="Times New Roman"/>
          <w:i/>
          <w:lang w:val="en-US"/>
        </w:rPr>
        <w:t xml:space="preserve">TBs. </w:t>
      </w:r>
    </w:p>
    <w:p w14:paraId="3B87A3F1" w14:textId="71B15471" w:rsidR="00644B6D" w:rsidRDefault="00644B6D" w:rsidP="006033DC">
      <w:pPr>
        <w:pStyle w:val="Caption"/>
        <w:keepNext/>
      </w:pPr>
    </w:p>
    <w:p w14:paraId="3C30581B" w14:textId="0FE07B9F" w:rsidR="006033DC" w:rsidRDefault="006033DC" w:rsidP="006033DC">
      <w:pPr>
        <w:pStyle w:val="Caption"/>
        <w:keepNext/>
        <w:jc w:val="center"/>
      </w:pPr>
      <w:r>
        <w:t xml:space="preserve">Table </w:t>
      </w:r>
      <w:r w:rsidR="00937959">
        <w:fldChar w:fldCharType="begin"/>
      </w:r>
      <w:r w:rsidR="00937959">
        <w:instrText xml:space="preserve"> SEQ Table \* ARABIC </w:instrText>
      </w:r>
      <w:r w:rsidR="00937959">
        <w:fldChar w:fldCharType="separate"/>
      </w:r>
      <w:r w:rsidR="00596D39">
        <w:rPr>
          <w:noProof/>
        </w:rPr>
        <w:t>2</w:t>
      </w:r>
      <w:r w:rsidR="00937959">
        <w:rPr>
          <w:noProof/>
        </w:rPr>
        <w:fldChar w:fldCharType="end"/>
      </w:r>
      <w:r w:rsidR="00C77DCF">
        <w:rPr>
          <w:noProof/>
        </w:rPr>
        <w:t>:</w:t>
      </w:r>
      <w:r>
        <w:t xml:space="preserve"> DCI fields and size for SC-MT</w:t>
      </w:r>
      <w:r w:rsidRPr="00D7251C">
        <w:t>CH</w:t>
      </w:r>
    </w:p>
    <w:tbl>
      <w:tblPr>
        <w:tblW w:w="900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3240"/>
        <w:gridCol w:w="2790"/>
      </w:tblGrid>
      <w:tr w:rsidR="0082159F" w:rsidRPr="0082159F" w14:paraId="6FA09FB6" w14:textId="037F762B" w:rsidTr="0082159F">
        <w:tc>
          <w:tcPr>
            <w:tcW w:w="2970" w:type="dxa"/>
            <w:shd w:val="clear" w:color="auto" w:fill="auto"/>
          </w:tcPr>
          <w:p w14:paraId="5DA91B9E" w14:textId="77777777" w:rsidR="006033DC" w:rsidRPr="0082159F" w:rsidRDefault="006033DC" w:rsidP="0082159F">
            <w:pPr>
              <w:pStyle w:val="Proposal"/>
              <w:numPr>
                <w:ilvl w:val="0"/>
                <w:numId w:val="0"/>
              </w:numPr>
              <w:jc w:val="center"/>
              <w:rPr>
                <w:rFonts w:eastAsia="MS Mincho" w:cs="Arial"/>
                <w:b w:val="0"/>
                <w:bCs w:val="0"/>
                <w:lang w:val="en-US" w:eastAsia="ja-JP"/>
              </w:rPr>
            </w:pPr>
            <w:r w:rsidRPr="0082159F">
              <w:rPr>
                <w:rFonts w:eastAsia="MS Mincho" w:cs="Arial"/>
                <w:b w:val="0"/>
                <w:bCs w:val="0"/>
                <w:lang w:val="en-US" w:eastAsia="ja-JP"/>
              </w:rPr>
              <w:t>Field name</w:t>
            </w:r>
          </w:p>
        </w:tc>
        <w:tc>
          <w:tcPr>
            <w:tcW w:w="3240" w:type="dxa"/>
            <w:shd w:val="clear" w:color="auto" w:fill="auto"/>
          </w:tcPr>
          <w:p w14:paraId="3B95746F" w14:textId="702F19EF" w:rsidR="006033DC" w:rsidRPr="0082159F" w:rsidRDefault="006033DC" w:rsidP="0082159F">
            <w:pPr>
              <w:pStyle w:val="Proposal"/>
              <w:numPr>
                <w:ilvl w:val="0"/>
                <w:numId w:val="0"/>
              </w:numPr>
              <w:jc w:val="center"/>
              <w:rPr>
                <w:rFonts w:eastAsia="MS Mincho" w:cs="Arial"/>
                <w:b w:val="0"/>
                <w:bCs w:val="0"/>
                <w:lang w:val="en-US" w:eastAsia="ja-JP"/>
              </w:rPr>
            </w:pPr>
            <w:r w:rsidRPr="0082159F">
              <w:rPr>
                <w:rFonts w:eastAsia="MS Mincho" w:cs="Arial"/>
                <w:b w:val="0"/>
                <w:bCs w:val="0"/>
                <w:lang w:val="en-US" w:eastAsia="ja-JP"/>
              </w:rPr>
              <w:t>Size (6 PRB case)</w:t>
            </w:r>
          </w:p>
        </w:tc>
        <w:tc>
          <w:tcPr>
            <w:tcW w:w="2790" w:type="dxa"/>
            <w:shd w:val="clear" w:color="auto" w:fill="auto"/>
          </w:tcPr>
          <w:p w14:paraId="4BE4F190" w14:textId="36416DCE" w:rsidR="006033DC" w:rsidRPr="0082159F" w:rsidRDefault="006033DC" w:rsidP="0082159F">
            <w:pPr>
              <w:pStyle w:val="Proposal"/>
              <w:numPr>
                <w:ilvl w:val="0"/>
                <w:numId w:val="0"/>
              </w:numPr>
              <w:jc w:val="center"/>
              <w:rPr>
                <w:rFonts w:eastAsia="MS Mincho" w:cs="Arial"/>
                <w:b w:val="0"/>
                <w:bCs w:val="0"/>
                <w:lang w:val="en-US" w:eastAsia="ja-JP"/>
              </w:rPr>
            </w:pPr>
            <w:r w:rsidRPr="0082159F">
              <w:rPr>
                <w:rFonts w:eastAsia="MS Mincho" w:cs="Arial"/>
                <w:b w:val="0"/>
                <w:bCs w:val="0"/>
                <w:lang w:val="en-US" w:eastAsia="ja-JP"/>
              </w:rPr>
              <w:t>Size (24 PRB case)</w:t>
            </w:r>
          </w:p>
        </w:tc>
      </w:tr>
      <w:tr w:rsidR="0082159F" w:rsidRPr="0082159F" w14:paraId="3930B8B9" w14:textId="29140605" w:rsidTr="0082159F">
        <w:tc>
          <w:tcPr>
            <w:tcW w:w="2970" w:type="dxa"/>
            <w:shd w:val="clear" w:color="auto" w:fill="auto"/>
          </w:tcPr>
          <w:p w14:paraId="75E97132" w14:textId="7217246B" w:rsidR="006033DC" w:rsidRPr="0082159F" w:rsidRDefault="006033DC"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Frequency-hopping flag</w:t>
            </w:r>
          </w:p>
        </w:tc>
        <w:tc>
          <w:tcPr>
            <w:tcW w:w="3240" w:type="dxa"/>
            <w:shd w:val="clear" w:color="auto" w:fill="auto"/>
          </w:tcPr>
          <w:p w14:paraId="17A89389" w14:textId="2480C522" w:rsidR="006033DC" w:rsidRPr="0082159F" w:rsidRDefault="006033DC" w:rsidP="0082159F">
            <w:pPr>
              <w:pStyle w:val="Proposal"/>
              <w:numPr>
                <w:ilvl w:val="0"/>
                <w:numId w:val="0"/>
              </w:numPr>
              <w:jc w:val="left"/>
              <w:rPr>
                <w:b w:val="0"/>
              </w:rPr>
            </w:pPr>
            <w:r w:rsidRPr="0082159F">
              <w:rPr>
                <w:b w:val="0"/>
              </w:rPr>
              <w:t>1</w:t>
            </w:r>
            <w:r w:rsidR="00EE13FA" w:rsidRPr="0082159F">
              <w:rPr>
                <w:b w:val="0"/>
              </w:rPr>
              <w:t xml:space="preserve"> bit</w:t>
            </w:r>
          </w:p>
        </w:tc>
        <w:tc>
          <w:tcPr>
            <w:tcW w:w="2790" w:type="dxa"/>
            <w:shd w:val="clear" w:color="auto" w:fill="auto"/>
          </w:tcPr>
          <w:p w14:paraId="0037A617" w14:textId="3B72ACCA" w:rsidR="006033DC" w:rsidRPr="0082159F" w:rsidRDefault="00EE13FA" w:rsidP="0082159F">
            <w:pPr>
              <w:pStyle w:val="Proposal"/>
              <w:numPr>
                <w:ilvl w:val="0"/>
                <w:numId w:val="0"/>
              </w:numPr>
              <w:jc w:val="left"/>
              <w:rPr>
                <w:b w:val="0"/>
              </w:rPr>
            </w:pPr>
            <w:r w:rsidRPr="0082159F">
              <w:rPr>
                <w:b w:val="0"/>
              </w:rPr>
              <w:t>1 bit</w:t>
            </w:r>
          </w:p>
        </w:tc>
      </w:tr>
      <w:tr w:rsidR="0082159F" w:rsidRPr="0082159F" w14:paraId="68454B34" w14:textId="71EB83A3" w:rsidTr="0082159F">
        <w:tc>
          <w:tcPr>
            <w:tcW w:w="2970" w:type="dxa"/>
            <w:shd w:val="clear" w:color="auto" w:fill="auto"/>
          </w:tcPr>
          <w:p w14:paraId="7A654D0C" w14:textId="77777777" w:rsidR="006033DC" w:rsidRPr="0082159F" w:rsidRDefault="006033DC"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Resource block assignment</w:t>
            </w:r>
          </w:p>
          <w:p w14:paraId="001BFDB6" w14:textId="4CDC1141" w:rsidR="006033DC" w:rsidRPr="0082159F" w:rsidRDefault="006033DC" w:rsidP="0082159F">
            <w:pPr>
              <w:pStyle w:val="Proposal"/>
              <w:numPr>
                <w:ilvl w:val="0"/>
                <w:numId w:val="0"/>
              </w:numPr>
              <w:jc w:val="left"/>
              <w:rPr>
                <w:rFonts w:eastAsia="MS Mincho" w:cs="Arial"/>
                <w:b w:val="0"/>
                <w:bCs w:val="0"/>
                <w:lang w:val="en-US" w:eastAsia="ja-JP"/>
              </w:rPr>
            </w:pPr>
          </w:p>
        </w:tc>
        <w:tc>
          <w:tcPr>
            <w:tcW w:w="3240" w:type="dxa"/>
            <w:shd w:val="clear" w:color="auto" w:fill="auto"/>
          </w:tcPr>
          <w:p w14:paraId="73B6EDC4" w14:textId="77777777" w:rsidR="006033DC" w:rsidRPr="0082159F" w:rsidRDefault="00EE13FA" w:rsidP="0082159F">
            <w:pPr>
              <w:pStyle w:val="Proposal"/>
              <w:numPr>
                <w:ilvl w:val="0"/>
                <w:numId w:val="0"/>
              </w:numPr>
              <w:jc w:val="left"/>
              <w:rPr>
                <w:rFonts w:eastAsia="MS Mincho" w:cs="Arial"/>
                <w:b w:val="0"/>
                <w:bCs w:val="0"/>
                <w:lang w:val="en-US" w:eastAsia="ja-JP"/>
              </w:rPr>
            </w:pPr>
            <w:r w:rsidRPr="0082159F">
              <w:rPr>
                <w:position w:val="-32"/>
              </w:rPr>
              <w:object w:dxaOrig="1219" w:dyaOrig="740" w14:anchorId="17DDE2E7">
                <v:shape id="_x0000_i1055" type="#_x0000_t75" style="width:60.75pt;height:36.75pt" o:ole="">
                  <v:imagedata r:id="rId8" o:title=""/>
                </v:shape>
                <o:OLEObject Type="Embed" ProgID="Equation.3" ShapeID="_x0000_i1055" DrawAspect="Content" ObjectID="_1547954047" r:id="rId11"/>
              </w:object>
            </w:r>
            <w:r>
              <w:t xml:space="preserve"> </w:t>
            </w:r>
            <w:r w:rsidRPr="0082159F">
              <w:rPr>
                <w:rFonts w:eastAsia="MS Mincho" w:cs="Arial"/>
                <w:b w:val="0"/>
                <w:bCs w:val="0"/>
                <w:lang w:val="en-US" w:eastAsia="ja-JP"/>
              </w:rPr>
              <w:t xml:space="preserve">MSB bits provide the narrowband index. </w:t>
            </w:r>
          </w:p>
          <w:p w14:paraId="4CE0D482" w14:textId="67A51C50" w:rsidR="00A6284C" w:rsidRPr="0082159F" w:rsidRDefault="00A6284C"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1 bit, where value 0 indicates RBs with PRB index {0, 1, 2, 3} and value 1 indicates that all 6 PRBs are used.</w:t>
            </w:r>
          </w:p>
        </w:tc>
        <w:tc>
          <w:tcPr>
            <w:tcW w:w="2790" w:type="dxa"/>
            <w:shd w:val="clear" w:color="auto" w:fill="auto"/>
          </w:tcPr>
          <w:p w14:paraId="6D46789D" w14:textId="77777777" w:rsidR="006033DC" w:rsidRPr="0082159F" w:rsidRDefault="00A6284C" w:rsidP="0082159F">
            <w:pPr>
              <w:pStyle w:val="Proposal"/>
              <w:numPr>
                <w:ilvl w:val="0"/>
                <w:numId w:val="0"/>
              </w:numPr>
              <w:jc w:val="left"/>
              <w:rPr>
                <w:rFonts w:eastAsia="MS Mincho" w:cs="Arial"/>
                <w:b w:val="0"/>
                <w:bCs w:val="0"/>
                <w:lang w:val="en-US" w:eastAsia="ja-JP"/>
              </w:rPr>
            </w:pPr>
            <w:r w:rsidRPr="0082159F">
              <w:rPr>
                <w:position w:val="-32"/>
              </w:rPr>
              <w:object w:dxaOrig="1219" w:dyaOrig="740" w14:anchorId="06F81330">
                <v:shape id="_x0000_i1056" type="#_x0000_t75" style="width:60.75pt;height:36.75pt" o:ole="">
                  <v:imagedata r:id="rId8" o:title=""/>
                </v:shape>
                <o:OLEObject Type="Embed" ProgID="Equation.3" ShapeID="_x0000_i1056" DrawAspect="Content" ObjectID="_1547954048" r:id="rId12"/>
              </w:object>
            </w:r>
            <w:r>
              <w:t xml:space="preserve"> </w:t>
            </w:r>
            <w:r w:rsidRPr="0082159F">
              <w:rPr>
                <w:rFonts w:eastAsia="MS Mincho" w:cs="Arial"/>
                <w:b w:val="0"/>
                <w:bCs w:val="0"/>
                <w:lang w:val="en-US" w:eastAsia="ja-JP"/>
              </w:rPr>
              <w:t xml:space="preserve">MSB bits provide the narrowband index. </w:t>
            </w:r>
          </w:p>
          <w:p w14:paraId="732608C3" w14:textId="53820A42" w:rsidR="00A6284C" w:rsidRPr="0082159F" w:rsidRDefault="008E0798" w:rsidP="0082159F">
            <w:pPr>
              <w:pStyle w:val="Proposal"/>
              <w:numPr>
                <w:ilvl w:val="0"/>
                <w:numId w:val="0"/>
              </w:numPr>
              <w:jc w:val="left"/>
              <w:rPr>
                <w:rFonts w:eastAsia="MS Mincho" w:cs="Arial"/>
                <w:b w:val="0"/>
                <w:bCs w:val="0"/>
                <w:lang w:val="en-US" w:eastAsia="ja-JP"/>
              </w:rPr>
            </w:pPr>
            <w:r>
              <w:rPr>
                <w:rFonts w:eastAsia="MS Mincho" w:cs="Arial"/>
                <w:b w:val="0"/>
                <w:bCs w:val="0"/>
                <w:lang w:val="en-US" w:eastAsia="ja-JP"/>
              </w:rPr>
              <w:t>5</w:t>
            </w:r>
            <w:r w:rsidRPr="0082159F">
              <w:rPr>
                <w:rFonts w:eastAsia="MS Mincho" w:cs="Arial"/>
                <w:b w:val="0"/>
                <w:bCs w:val="0"/>
                <w:lang w:val="en-US" w:eastAsia="ja-JP"/>
              </w:rPr>
              <w:t xml:space="preserve"> </w:t>
            </w:r>
            <w:r w:rsidR="00A6284C" w:rsidRPr="0082159F">
              <w:rPr>
                <w:rFonts w:eastAsia="MS Mincho" w:cs="Arial"/>
                <w:b w:val="0"/>
                <w:bCs w:val="0"/>
                <w:lang w:val="en-US" w:eastAsia="ja-JP"/>
              </w:rPr>
              <w:t>bits to indicate</w:t>
            </w:r>
            <w:r w:rsidR="00B91093">
              <w:rPr>
                <w:rFonts w:eastAsia="MS Mincho" w:cs="Arial"/>
                <w:b w:val="0"/>
                <w:bCs w:val="0"/>
                <w:lang w:val="en-US" w:eastAsia="ja-JP"/>
              </w:rPr>
              <w:t xml:space="preserve"> resource allocated as given in </w:t>
            </w:r>
            <w:r w:rsidR="00B91093">
              <w:rPr>
                <w:rFonts w:eastAsia="MS Mincho" w:cs="Arial"/>
                <w:b w:val="0"/>
                <w:bCs w:val="0"/>
                <w:lang w:val="en-US" w:eastAsia="ja-JP"/>
              </w:rPr>
              <w:fldChar w:fldCharType="begin"/>
            </w:r>
            <w:r w:rsidR="00B91093">
              <w:rPr>
                <w:rFonts w:eastAsia="MS Mincho" w:cs="Arial"/>
                <w:b w:val="0"/>
                <w:bCs w:val="0"/>
                <w:lang w:val="en-US" w:eastAsia="ja-JP"/>
              </w:rPr>
              <w:instrText xml:space="preserve"> REF _Ref473881531 \r \h </w:instrText>
            </w:r>
            <w:r w:rsidR="00B91093">
              <w:rPr>
                <w:rFonts w:eastAsia="MS Mincho" w:cs="Arial"/>
                <w:b w:val="0"/>
                <w:bCs w:val="0"/>
                <w:lang w:val="en-US" w:eastAsia="ja-JP"/>
              </w:rPr>
            </w:r>
            <w:r w:rsidR="00B91093">
              <w:rPr>
                <w:rFonts w:eastAsia="MS Mincho" w:cs="Arial"/>
                <w:b w:val="0"/>
                <w:bCs w:val="0"/>
                <w:lang w:val="en-US" w:eastAsia="ja-JP"/>
              </w:rPr>
              <w:fldChar w:fldCharType="separate"/>
            </w:r>
            <w:r w:rsidR="00596D39">
              <w:rPr>
                <w:rFonts w:eastAsia="MS Mincho" w:cs="Arial"/>
                <w:b w:val="0"/>
                <w:bCs w:val="0"/>
                <w:lang w:val="en-US" w:eastAsia="ja-JP"/>
              </w:rPr>
              <w:t>[2]</w:t>
            </w:r>
            <w:r w:rsidR="00B91093">
              <w:rPr>
                <w:rFonts w:eastAsia="MS Mincho" w:cs="Arial"/>
                <w:b w:val="0"/>
                <w:bCs w:val="0"/>
                <w:lang w:val="en-US" w:eastAsia="ja-JP"/>
              </w:rPr>
              <w:fldChar w:fldCharType="end"/>
            </w:r>
            <w:r w:rsidR="00B91093">
              <w:rPr>
                <w:rFonts w:eastAsia="MS Mincho" w:cs="Arial"/>
                <w:b w:val="0"/>
                <w:bCs w:val="0"/>
                <w:lang w:val="en-US" w:eastAsia="ja-JP"/>
              </w:rPr>
              <w:fldChar w:fldCharType="begin"/>
            </w:r>
            <w:r w:rsidR="00B91093">
              <w:rPr>
                <w:rFonts w:eastAsia="MS Mincho" w:cs="Arial"/>
                <w:b w:val="0"/>
                <w:bCs w:val="0"/>
                <w:lang w:val="en-US" w:eastAsia="ja-JP"/>
              </w:rPr>
              <w:instrText xml:space="preserve"> REF _Ref473881533 \r \h </w:instrText>
            </w:r>
            <w:r w:rsidR="00B91093">
              <w:rPr>
                <w:rFonts w:eastAsia="MS Mincho" w:cs="Arial"/>
                <w:b w:val="0"/>
                <w:bCs w:val="0"/>
                <w:lang w:val="en-US" w:eastAsia="ja-JP"/>
              </w:rPr>
            </w:r>
            <w:r w:rsidR="00B91093">
              <w:rPr>
                <w:rFonts w:eastAsia="MS Mincho" w:cs="Arial"/>
                <w:b w:val="0"/>
                <w:bCs w:val="0"/>
                <w:lang w:val="en-US" w:eastAsia="ja-JP"/>
              </w:rPr>
              <w:fldChar w:fldCharType="separate"/>
            </w:r>
            <w:r w:rsidR="00596D39">
              <w:rPr>
                <w:rFonts w:eastAsia="MS Mincho" w:cs="Arial"/>
                <w:b w:val="0"/>
                <w:bCs w:val="0"/>
                <w:lang w:val="en-US" w:eastAsia="ja-JP"/>
              </w:rPr>
              <w:t>[3]</w:t>
            </w:r>
            <w:r w:rsidR="00B91093">
              <w:rPr>
                <w:rFonts w:eastAsia="MS Mincho" w:cs="Arial"/>
                <w:b w:val="0"/>
                <w:bCs w:val="0"/>
                <w:lang w:val="en-US" w:eastAsia="ja-JP"/>
              </w:rPr>
              <w:fldChar w:fldCharType="end"/>
            </w:r>
            <w:r w:rsidR="00B91093" w:rsidRPr="00B91093">
              <w:rPr>
                <w:rFonts w:eastAsia="MS Mincho" w:cs="Arial"/>
                <w:b w:val="0"/>
                <w:bCs w:val="0"/>
                <w:lang w:val="en-US" w:eastAsia="ja-JP"/>
              </w:rPr>
              <w:t xml:space="preserve">.  </w:t>
            </w:r>
            <w:r w:rsidR="00A6284C" w:rsidRPr="0082159F">
              <w:rPr>
                <w:rFonts w:eastAsia="MS Mincho" w:cs="Arial"/>
                <w:b w:val="0"/>
                <w:bCs w:val="0"/>
                <w:lang w:val="en-US" w:eastAsia="ja-JP"/>
              </w:rPr>
              <w:t xml:space="preserve"> </w:t>
            </w:r>
          </w:p>
        </w:tc>
      </w:tr>
      <w:tr w:rsidR="0082159F" w:rsidRPr="0082159F" w14:paraId="14C9B66E" w14:textId="152B1582" w:rsidTr="0082159F">
        <w:tc>
          <w:tcPr>
            <w:tcW w:w="2970" w:type="dxa"/>
            <w:shd w:val="clear" w:color="auto" w:fill="auto"/>
          </w:tcPr>
          <w:p w14:paraId="4562F929" w14:textId="0426DDF2" w:rsidR="006033DC" w:rsidRPr="0082159F" w:rsidRDefault="006033DC"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Number of PDSCH repetitions</w:t>
            </w:r>
          </w:p>
        </w:tc>
        <w:tc>
          <w:tcPr>
            <w:tcW w:w="3240" w:type="dxa"/>
            <w:shd w:val="clear" w:color="auto" w:fill="auto"/>
          </w:tcPr>
          <w:p w14:paraId="00FD699F" w14:textId="293813B4" w:rsidR="006033DC" w:rsidRPr="0082159F" w:rsidRDefault="00EE13FA" w:rsidP="0082159F">
            <w:pPr>
              <w:pStyle w:val="Proposal"/>
              <w:numPr>
                <w:ilvl w:val="0"/>
                <w:numId w:val="0"/>
              </w:numPr>
              <w:jc w:val="left"/>
              <w:rPr>
                <w:rFonts w:eastAsia="MS Mincho" w:cs="Arial"/>
                <w:b w:val="0"/>
                <w:bCs w:val="0"/>
                <w:lang w:eastAsia="ja-JP"/>
              </w:rPr>
            </w:pPr>
            <w:r w:rsidRPr="0082159F">
              <w:rPr>
                <w:rFonts w:eastAsia="MS Mincho" w:cs="Arial"/>
                <w:b w:val="0"/>
                <w:bCs w:val="0"/>
                <w:lang w:eastAsia="ja-JP"/>
              </w:rPr>
              <w:t>4 bits</w:t>
            </w:r>
          </w:p>
        </w:tc>
        <w:tc>
          <w:tcPr>
            <w:tcW w:w="2790" w:type="dxa"/>
            <w:shd w:val="clear" w:color="auto" w:fill="auto"/>
          </w:tcPr>
          <w:p w14:paraId="30E4C8A9" w14:textId="33A10201" w:rsidR="006033DC" w:rsidRPr="0082159F" w:rsidRDefault="00EE13FA" w:rsidP="0082159F">
            <w:pPr>
              <w:pStyle w:val="Proposal"/>
              <w:numPr>
                <w:ilvl w:val="0"/>
                <w:numId w:val="0"/>
              </w:numPr>
              <w:jc w:val="left"/>
              <w:rPr>
                <w:rFonts w:eastAsia="MS Mincho" w:cs="Arial"/>
                <w:b w:val="0"/>
                <w:bCs w:val="0"/>
                <w:lang w:eastAsia="ja-JP"/>
              </w:rPr>
            </w:pPr>
            <w:r w:rsidRPr="0082159F">
              <w:rPr>
                <w:rFonts w:eastAsia="MS Mincho" w:cs="Arial"/>
                <w:b w:val="0"/>
                <w:bCs w:val="0"/>
                <w:lang w:eastAsia="ja-JP"/>
              </w:rPr>
              <w:t>4 bits</w:t>
            </w:r>
          </w:p>
        </w:tc>
      </w:tr>
      <w:tr w:rsidR="0082159F" w:rsidRPr="0082159F" w14:paraId="1D50CE2E" w14:textId="77777777" w:rsidTr="0082159F">
        <w:tc>
          <w:tcPr>
            <w:tcW w:w="2970" w:type="dxa"/>
            <w:shd w:val="clear" w:color="auto" w:fill="auto"/>
          </w:tcPr>
          <w:p w14:paraId="083B2735" w14:textId="66E7CAB8" w:rsidR="00EE13FA" w:rsidRPr="0082159F" w:rsidRDefault="00EE13F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MCS</w:t>
            </w:r>
          </w:p>
        </w:tc>
        <w:tc>
          <w:tcPr>
            <w:tcW w:w="3240" w:type="dxa"/>
            <w:shd w:val="clear" w:color="auto" w:fill="auto"/>
          </w:tcPr>
          <w:p w14:paraId="605BC311" w14:textId="1D9C2C5F" w:rsidR="00EE13FA" w:rsidRPr="0082159F" w:rsidRDefault="00EE13FA" w:rsidP="0082159F">
            <w:pPr>
              <w:pStyle w:val="Proposal"/>
              <w:numPr>
                <w:ilvl w:val="0"/>
                <w:numId w:val="0"/>
              </w:numPr>
              <w:jc w:val="left"/>
              <w:rPr>
                <w:rFonts w:eastAsia="MS Mincho" w:cs="Arial"/>
                <w:b w:val="0"/>
                <w:bCs w:val="0"/>
                <w:lang w:eastAsia="ja-JP"/>
              </w:rPr>
            </w:pPr>
            <w:r w:rsidRPr="0082159F">
              <w:rPr>
                <w:rFonts w:eastAsia="MS Mincho" w:cs="Arial"/>
                <w:b w:val="0"/>
                <w:bCs w:val="0"/>
                <w:lang w:eastAsia="ja-JP"/>
              </w:rPr>
              <w:t>4 bits</w:t>
            </w:r>
          </w:p>
        </w:tc>
        <w:tc>
          <w:tcPr>
            <w:tcW w:w="2790" w:type="dxa"/>
            <w:shd w:val="clear" w:color="auto" w:fill="auto"/>
          </w:tcPr>
          <w:p w14:paraId="3B574076" w14:textId="69B7B7B6" w:rsidR="00EE13FA" w:rsidRPr="0082159F" w:rsidRDefault="008E0798" w:rsidP="0082159F">
            <w:pPr>
              <w:pStyle w:val="Proposal"/>
              <w:numPr>
                <w:ilvl w:val="0"/>
                <w:numId w:val="0"/>
              </w:numPr>
              <w:jc w:val="left"/>
              <w:rPr>
                <w:rFonts w:eastAsia="MS Mincho" w:cs="Arial"/>
                <w:b w:val="0"/>
                <w:bCs w:val="0"/>
                <w:lang w:eastAsia="ja-JP"/>
              </w:rPr>
            </w:pPr>
            <w:r>
              <w:rPr>
                <w:rFonts w:eastAsia="MS Mincho" w:cs="Arial"/>
                <w:b w:val="0"/>
                <w:bCs w:val="0"/>
                <w:lang w:eastAsia="ja-JP"/>
              </w:rPr>
              <w:t>4</w:t>
            </w:r>
            <w:r w:rsidRPr="0082159F">
              <w:rPr>
                <w:rFonts w:eastAsia="MS Mincho" w:cs="Arial"/>
                <w:b w:val="0"/>
                <w:bCs w:val="0"/>
                <w:lang w:eastAsia="ja-JP"/>
              </w:rPr>
              <w:t xml:space="preserve"> </w:t>
            </w:r>
            <w:r w:rsidR="00A6284C" w:rsidRPr="0082159F">
              <w:rPr>
                <w:rFonts w:eastAsia="MS Mincho" w:cs="Arial"/>
                <w:b w:val="0"/>
                <w:bCs w:val="0"/>
                <w:lang w:eastAsia="ja-JP"/>
              </w:rPr>
              <w:t>bits</w:t>
            </w:r>
            <w:r w:rsidR="00B91093">
              <w:rPr>
                <w:rFonts w:eastAsia="MS Mincho" w:cs="Arial"/>
                <w:b w:val="0"/>
                <w:bCs w:val="0"/>
                <w:lang w:eastAsia="ja-JP"/>
              </w:rPr>
              <w:t xml:space="preserve">, see </w:t>
            </w:r>
            <w:r w:rsidR="00B91093">
              <w:rPr>
                <w:rFonts w:eastAsia="MS Mincho" w:cs="Arial"/>
                <w:b w:val="0"/>
                <w:bCs w:val="0"/>
                <w:lang w:eastAsia="ja-JP"/>
              </w:rPr>
              <w:fldChar w:fldCharType="begin"/>
            </w:r>
            <w:r w:rsidR="00B91093">
              <w:rPr>
                <w:rFonts w:eastAsia="MS Mincho" w:cs="Arial"/>
                <w:b w:val="0"/>
                <w:bCs w:val="0"/>
                <w:lang w:eastAsia="ja-JP"/>
              </w:rPr>
              <w:instrText xml:space="preserve"> REF _Ref473881531 \r \h </w:instrText>
            </w:r>
            <w:r w:rsidR="00B91093">
              <w:rPr>
                <w:rFonts w:eastAsia="MS Mincho" w:cs="Arial"/>
                <w:b w:val="0"/>
                <w:bCs w:val="0"/>
                <w:lang w:eastAsia="ja-JP"/>
              </w:rPr>
            </w:r>
            <w:r w:rsidR="00B91093">
              <w:rPr>
                <w:rFonts w:eastAsia="MS Mincho" w:cs="Arial"/>
                <w:b w:val="0"/>
                <w:bCs w:val="0"/>
                <w:lang w:eastAsia="ja-JP"/>
              </w:rPr>
              <w:fldChar w:fldCharType="separate"/>
            </w:r>
            <w:r w:rsidR="00596D39">
              <w:rPr>
                <w:rFonts w:eastAsia="MS Mincho" w:cs="Arial"/>
                <w:b w:val="0"/>
                <w:bCs w:val="0"/>
                <w:lang w:eastAsia="ja-JP"/>
              </w:rPr>
              <w:t>[2]</w:t>
            </w:r>
            <w:r w:rsidR="00B91093">
              <w:rPr>
                <w:rFonts w:eastAsia="MS Mincho" w:cs="Arial"/>
                <w:b w:val="0"/>
                <w:bCs w:val="0"/>
                <w:lang w:eastAsia="ja-JP"/>
              </w:rPr>
              <w:fldChar w:fldCharType="end"/>
            </w:r>
            <w:r w:rsidR="00B91093">
              <w:rPr>
                <w:rFonts w:eastAsia="MS Mincho" w:cs="Arial"/>
                <w:b w:val="0"/>
                <w:bCs w:val="0"/>
                <w:lang w:eastAsia="ja-JP"/>
              </w:rPr>
              <w:fldChar w:fldCharType="begin"/>
            </w:r>
            <w:r w:rsidR="00B91093">
              <w:rPr>
                <w:rFonts w:eastAsia="MS Mincho" w:cs="Arial"/>
                <w:b w:val="0"/>
                <w:bCs w:val="0"/>
                <w:lang w:eastAsia="ja-JP"/>
              </w:rPr>
              <w:instrText xml:space="preserve"> REF _Ref473881533 \r \h </w:instrText>
            </w:r>
            <w:r w:rsidR="00B91093">
              <w:rPr>
                <w:rFonts w:eastAsia="MS Mincho" w:cs="Arial"/>
                <w:b w:val="0"/>
                <w:bCs w:val="0"/>
                <w:lang w:eastAsia="ja-JP"/>
              </w:rPr>
            </w:r>
            <w:r w:rsidR="00B91093">
              <w:rPr>
                <w:rFonts w:eastAsia="MS Mincho" w:cs="Arial"/>
                <w:b w:val="0"/>
                <w:bCs w:val="0"/>
                <w:lang w:eastAsia="ja-JP"/>
              </w:rPr>
              <w:fldChar w:fldCharType="separate"/>
            </w:r>
            <w:r w:rsidR="00596D39">
              <w:rPr>
                <w:rFonts w:eastAsia="MS Mincho" w:cs="Arial"/>
                <w:b w:val="0"/>
                <w:bCs w:val="0"/>
                <w:lang w:eastAsia="ja-JP"/>
              </w:rPr>
              <w:t>[3]</w:t>
            </w:r>
            <w:r w:rsidR="00B91093">
              <w:rPr>
                <w:rFonts w:eastAsia="MS Mincho" w:cs="Arial"/>
                <w:b w:val="0"/>
                <w:bCs w:val="0"/>
                <w:lang w:eastAsia="ja-JP"/>
              </w:rPr>
              <w:fldChar w:fldCharType="end"/>
            </w:r>
            <w:r w:rsidR="00B91093">
              <w:rPr>
                <w:rFonts w:eastAsia="MS Mincho" w:cs="Arial"/>
                <w:b w:val="0"/>
                <w:bCs w:val="0"/>
                <w:lang w:eastAsia="ja-JP"/>
              </w:rPr>
              <w:t>.</w:t>
            </w:r>
          </w:p>
        </w:tc>
      </w:tr>
      <w:tr w:rsidR="0082159F" w:rsidRPr="0082159F" w14:paraId="4C7B6D67" w14:textId="7840770D" w:rsidTr="0082159F">
        <w:tc>
          <w:tcPr>
            <w:tcW w:w="2970" w:type="dxa"/>
            <w:shd w:val="clear" w:color="auto" w:fill="auto"/>
          </w:tcPr>
          <w:p w14:paraId="40115FDD" w14:textId="77777777" w:rsidR="006033DC" w:rsidRPr="0082159F" w:rsidRDefault="006033DC"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DCI subframe repetition number</w:t>
            </w:r>
          </w:p>
        </w:tc>
        <w:tc>
          <w:tcPr>
            <w:tcW w:w="3240" w:type="dxa"/>
            <w:shd w:val="clear" w:color="auto" w:fill="auto"/>
          </w:tcPr>
          <w:p w14:paraId="759767F1" w14:textId="6620A892" w:rsidR="006033DC" w:rsidRPr="0082159F" w:rsidRDefault="00956FCE" w:rsidP="0082159F">
            <w:pPr>
              <w:pStyle w:val="Proposal"/>
              <w:numPr>
                <w:ilvl w:val="0"/>
                <w:numId w:val="0"/>
              </w:numPr>
              <w:jc w:val="left"/>
              <w:rPr>
                <w:rFonts w:eastAsia="MS Mincho" w:cs="Arial"/>
                <w:b w:val="0"/>
                <w:bCs w:val="0"/>
                <w:lang w:eastAsia="ja-JP"/>
              </w:rPr>
            </w:pPr>
            <w:r w:rsidRPr="0082159F">
              <w:rPr>
                <w:rFonts w:eastAsia="MS Mincho" w:cs="Arial"/>
                <w:b w:val="0"/>
                <w:bCs w:val="0"/>
                <w:lang w:eastAsia="ja-JP"/>
              </w:rPr>
              <w:t xml:space="preserve">2 bits as defined in section 9.1.5 of </w:t>
            </w:r>
            <w:r w:rsidR="007B73B1" w:rsidRPr="0082159F">
              <w:rPr>
                <w:rFonts w:eastAsia="MS Mincho" w:cs="Arial"/>
                <w:b w:val="0"/>
                <w:bCs w:val="0"/>
                <w:lang w:eastAsia="ja-JP"/>
              </w:rPr>
              <w:t>[4]</w:t>
            </w:r>
            <w:r w:rsidR="007B73B1">
              <w:rPr>
                <w:rFonts w:eastAsia="MS Mincho" w:cs="Arial"/>
                <w:b w:val="0"/>
                <w:bCs w:val="0"/>
                <w:lang w:eastAsia="ja-JP"/>
              </w:rPr>
              <w:t xml:space="preserve">. </w:t>
            </w:r>
            <w:r w:rsidRPr="0082159F">
              <w:rPr>
                <w:rFonts w:eastAsia="MS Mincho" w:cs="Arial"/>
                <w:b w:val="0"/>
                <w:bCs w:val="0"/>
                <w:lang w:eastAsia="ja-JP"/>
              </w:rPr>
              <w:t xml:space="preserve"> </w:t>
            </w:r>
          </w:p>
        </w:tc>
        <w:tc>
          <w:tcPr>
            <w:tcW w:w="2790" w:type="dxa"/>
            <w:shd w:val="clear" w:color="auto" w:fill="auto"/>
          </w:tcPr>
          <w:p w14:paraId="5C2437F7" w14:textId="53CA049A" w:rsidR="006033DC" w:rsidRPr="0082159F" w:rsidRDefault="00956FCE" w:rsidP="0082159F">
            <w:pPr>
              <w:pStyle w:val="Proposal"/>
              <w:numPr>
                <w:ilvl w:val="0"/>
                <w:numId w:val="0"/>
              </w:numPr>
              <w:jc w:val="left"/>
              <w:rPr>
                <w:rFonts w:eastAsia="MS Mincho" w:cs="Arial"/>
                <w:b w:val="0"/>
                <w:bCs w:val="0"/>
                <w:lang w:eastAsia="ja-JP"/>
              </w:rPr>
            </w:pPr>
            <w:r w:rsidRPr="0082159F">
              <w:rPr>
                <w:rFonts w:eastAsia="MS Mincho" w:cs="Arial"/>
                <w:b w:val="0"/>
                <w:bCs w:val="0"/>
                <w:lang w:eastAsia="ja-JP"/>
              </w:rPr>
              <w:t>2 bits as defined in section 9.1.5 of [4].</w:t>
            </w:r>
          </w:p>
        </w:tc>
      </w:tr>
      <w:tr w:rsidR="0082159F" w:rsidRPr="0082159F" w14:paraId="433F2924" w14:textId="7483DD83" w:rsidTr="0082159F">
        <w:tc>
          <w:tcPr>
            <w:tcW w:w="2970" w:type="dxa"/>
            <w:shd w:val="clear" w:color="auto" w:fill="auto"/>
          </w:tcPr>
          <w:p w14:paraId="3620F524" w14:textId="77777777" w:rsidR="006033DC" w:rsidRPr="0082159F" w:rsidRDefault="006033DC"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Number of simultaneously scheduled the SC-MCCH segments</w:t>
            </w:r>
          </w:p>
        </w:tc>
        <w:tc>
          <w:tcPr>
            <w:tcW w:w="3240" w:type="dxa"/>
            <w:shd w:val="clear" w:color="auto" w:fill="auto"/>
          </w:tcPr>
          <w:p w14:paraId="29692F0F" w14:textId="77777777" w:rsidR="006033DC" w:rsidRPr="0082159F" w:rsidRDefault="006033DC"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2 bits</w:t>
            </w:r>
          </w:p>
        </w:tc>
        <w:tc>
          <w:tcPr>
            <w:tcW w:w="2790" w:type="dxa"/>
            <w:shd w:val="clear" w:color="auto" w:fill="auto"/>
          </w:tcPr>
          <w:p w14:paraId="01D5E22E" w14:textId="3F86FAA5" w:rsidR="006033DC" w:rsidRPr="0082159F" w:rsidRDefault="00EE13F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2 bits</w:t>
            </w:r>
          </w:p>
        </w:tc>
      </w:tr>
      <w:tr w:rsidR="0082159F" w:rsidRPr="0082159F" w14:paraId="73DE2836" w14:textId="77777777" w:rsidTr="0082159F">
        <w:tc>
          <w:tcPr>
            <w:tcW w:w="2970" w:type="dxa"/>
            <w:shd w:val="clear" w:color="auto" w:fill="auto"/>
          </w:tcPr>
          <w:p w14:paraId="4E5385C3" w14:textId="6F7241A5" w:rsidR="00EE13FA" w:rsidRPr="0082159F" w:rsidRDefault="00C500C3"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Change of SC-MTCH indication</w:t>
            </w:r>
          </w:p>
        </w:tc>
        <w:tc>
          <w:tcPr>
            <w:tcW w:w="3240" w:type="dxa"/>
            <w:shd w:val="clear" w:color="auto" w:fill="auto"/>
          </w:tcPr>
          <w:p w14:paraId="753F6AB8" w14:textId="26F59618" w:rsidR="00EE13FA" w:rsidRPr="0082159F" w:rsidRDefault="00EE13F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1 bit</w:t>
            </w:r>
          </w:p>
        </w:tc>
        <w:tc>
          <w:tcPr>
            <w:tcW w:w="2790" w:type="dxa"/>
            <w:shd w:val="clear" w:color="auto" w:fill="auto"/>
          </w:tcPr>
          <w:p w14:paraId="1CEE0FBB" w14:textId="469E7776" w:rsidR="00EE13FA" w:rsidRPr="0082159F" w:rsidRDefault="00EE13F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 xml:space="preserve">1 bit </w:t>
            </w:r>
          </w:p>
        </w:tc>
      </w:tr>
      <w:tr w:rsidR="0082159F" w:rsidRPr="0082159F" w14:paraId="27F2446F" w14:textId="77777777" w:rsidTr="0082159F">
        <w:tc>
          <w:tcPr>
            <w:tcW w:w="2970" w:type="dxa"/>
            <w:shd w:val="clear" w:color="auto" w:fill="auto"/>
          </w:tcPr>
          <w:p w14:paraId="6495FBB7" w14:textId="6E63D674" w:rsidR="00EE13FA" w:rsidRPr="0082159F" w:rsidRDefault="00152362"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New services indication</w:t>
            </w:r>
          </w:p>
        </w:tc>
        <w:tc>
          <w:tcPr>
            <w:tcW w:w="3240" w:type="dxa"/>
            <w:shd w:val="clear" w:color="auto" w:fill="auto"/>
          </w:tcPr>
          <w:p w14:paraId="68E698D5" w14:textId="44CF797F" w:rsidR="00EE13FA" w:rsidRPr="0082159F" w:rsidRDefault="00EE13F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1 bit</w:t>
            </w:r>
          </w:p>
        </w:tc>
        <w:tc>
          <w:tcPr>
            <w:tcW w:w="2790" w:type="dxa"/>
            <w:shd w:val="clear" w:color="auto" w:fill="auto"/>
          </w:tcPr>
          <w:p w14:paraId="71821F28" w14:textId="1BF8A3C5" w:rsidR="00EE13FA" w:rsidRPr="0082159F" w:rsidRDefault="00EE13FA" w:rsidP="0082159F">
            <w:pPr>
              <w:pStyle w:val="Proposal"/>
              <w:numPr>
                <w:ilvl w:val="0"/>
                <w:numId w:val="0"/>
              </w:numPr>
              <w:jc w:val="left"/>
              <w:rPr>
                <w:rFonts w:eastAsia="MS Mincho" w:cs="Arial"/>
                <w:b w:val="0"/>
                <w:bCs w:val="0"/>
                <w:lang w:val="en-US" w:eastAsia="ja-JP"/>
              </w:rPr>
            </w:pPr>
            <w:r w:rsidRPr="0082159F">
              <w:rPr>
                <w:rFonts w:eastAsia="MS Mincho" w:cs="Arial"/>
                <w:b w:val="0"/>
                <w:bCs w:val="0"/>
                <w:lang w:val="en-US" w:eastAsia="ja-JP"/>
              </w:rPr>
              <w:t>1 bit</w:t>
            </w:r>
          </w:p>
        </w:tc>
      </w:tr>
    </w:tbl>
    <w:p w14:paraId="7995E79C" w14:textId="77777777" w:rsidR="00644B6D" w:rsidRPr="004E1443" w:rsidRDefault="00644B6D" w:rsidP="00644B6D">
      <w:pPr>
        <w:pStyle w:val="Proposal"/>
        <w:numPr>
          <w:ilvl w:val="0"/>
          <w:numId w:val="0"/>
        </w:numPr>
        <w:ind w:left="1701" w:hanging="1701"/>
        <w:rPr>
          <w:rFonts w:eastAsia="MS Mincho" w:cs="Arial"/>
          <w:b w:val="0"/>
          <w:bCs w:val="0"/>
          <w:lang w:val="en-US" w:eastAsia="ja-JP"/>
        </w:rPr>
      </w:pPr>
    </w:p>
    <w:p w14:paraId="09025F9B" w14:textId="428654FE" w:rsidR="006F12DD" w:rsidRPr="00956FCE" w:rsidRDefault="00956FCE" w:rsidP="006F12DD">
      <w:pPr>
        <w:rPr>
          <w:rFonts w:ascii="Arial" w:hAnsi="Arial" w:cs="Arial"/>
          <w:sz w:val="20"/>
          <w:szCs w:val="20"/>
        </w:rPr>
      </w:pPr>
      <w:r w:rsidRPr="00956FCE">
        <w:rPr>
          <w:rFonts w:ascii="Arial" w:hAnsi="Arial" w:cs="Arial"/>
          <w:sz w:val="20"/>
          <w:szCs w:val="20"/>
        </w:rPr>
        <w:t xml:space="preserve">In summary, </w:t>
      </w:r>
      <w:r w:rsidR="000E2EF3">
        <w:rPr>
          <w:rFonts w:ascii="Arial" w:hAnsi="Arial" w:cs="Arial"/>
          <w:sz w:val="20"/>
          <w:szCs w:val="20"/>
        </w:rPr>
        <w:t xml:space="preserve">as discussed in the above paragraphs, we prefer to use alternative 2 as </w:t>
      </w:r>
      <w:r w:rsidRPr="00956FCE">
        <w:rPr>
          <w:rFonts w:ascii="Arial" w:hAnsi="Arial" w:cs="Arial"/>
          <w:sz w:val="20"/>
          <w:szCs w:val="20"/>
        </w:rPr>
        <w:t xml:space="preserve">the DCI design for FeMTC SC-MTCH. </w:t>
      </w:r>
    </w:p>
    <w:p w14:paraId="2A322F29" w14:textId="3F39B927" w:rsidR="0080250B" w:rsidRPr="00D017C0" w:rsidRDefault="00956FCE" w:rsidP="000E2EF3">
      <w:pPr>
        <w:pStyle w:val="Proposal"/>
        <w:rPr>
          <w:rFonts w:ascii="Times New Roman" w:hAnsi="Times New Roman"/>
          <w:i/>
          <w:lang w:val="en-US"/>
        </w:rPr>
      </w:pPr>
      <w:r w:rsidRPr="00D017C0">
        <w:rPr>
          <w:rFonts w:ascii="Times New Roman" w:hAnsi="Times New Roman"/>
          <w:i/>
          <w:lang w:val="en-US"/>
        </w:rPr>
        <w:t xml:space="preserve">It is proposed to </w:t>
      </w:r>
      <w:r w:rsidR="000E2EF3" w:rsidRPr="00D017C0">
        <w:rPr>
          <w:rFonts w:ascii="Times New Roman" w:hAnsi="Times New Roman"/>
          <w:i/>
          <w:lang w:val="en-US"/>
        </w:rPr>
        <w:t>select</w:t>
      </w:r>
      <w:r w:rsidR="00732CCA" w:rsidRPr="00D017C0">
        <w:rPr>
          <w:rFonts w:ascii="Times New Roman" w:hAnsi="Times New Roman"/>
          <w:i/>
          <w:lang w:val="en-US"/>
        </w:rPr>
        <w:t xml:space="preserve"> </w:t>
      </w:r>
      <w:r w:rsidR="000E2EF3" w:rsidRPr="00D017C0">
        <w:rPr>
          <w:rFonts w:ascii="Times New Roman" w:hAnsi="Times New Roman"/>
          <w:i/>
          <w:lang w:val="en-US"/>
        </w:rPr>
        <w:t xml:space="preserve">alternative 2 </w:t>
      </w:r>
      <w:r w:rsidR="000E2EF3" w:rsidRPr="000E2EF3">
        <w:rPr>
          <w:rFonts w:ascii="Times New Roman" w:hAnsi="Times New Roman"/>
          <w:i/>
          <w:lang w:val="en-US"/>
        </w:rPr>
        <w:t>as the DCI design for FeMTC SC-MTCH.</w:t>
      </w:r>
    </w:p>
    <w:p w14:paraId="1C6D82A1" w14:textId="042F7B38" w:rsidR="00D0025C" w:rsidRPr="00E330BC" w:rsidRDefault="008B5CAA" w:rsidP="00040C32">
      <w:pPr>
        <w:pStyle w:val="Heading1"/>
      </w:pPr>
      <w:r>
        <w:t>Conclusions</w:t>
      </w:r>
    </w:p>
    <w:p w14:paraId="3CFB9438" w14:textId="7A700E4E"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61880FDA" w14:textId="77777777" w:rsidR="00527484" w:rsidRPr="009E380C" w:rsidRDefault="00527484" w:rsidP="00527484">
      <w:pPr>
        <w:numPr>
          <w:ilvl w:val="0"/>
          <w:numId w:val="39"/>
        </w:numPr>
        <w:jc w:val="both"/>
        <w:rPr>
          <w:b/>
          <w:i/>
          <w:sz w:val="20"/>
          <w:szCs w:val="20"/>
        </w:rPr>
      </w:pPr>
      <w:r>
        <w:rPr>
          <w:b/>
          <w:i/>
          <w:sz w:val="20"/>
          <w:szCs w:val="20"/>
        </w:rPr>
        <w:t>Due to a large amount of PDSCH TBs are required to carry SC-MCCH, due to the limited DL resources, the MPDCCH overhead of scheduling the SC-MCCH TBs can be large</w:t>
      </w:r>
      <w:r w:rsidRPr="009E380C">
        <w:rPr>
          <w:b/>
          <w:i/>
          <w:sz w:val="20"/>
          <w:szCs w:val="20"/>
        </w:rPr>
        <w:t xml:space="preserve">. </w:t>
      </w:r>
    </w:p>
    <w:p w14:paraId="30391768" w14:textId="71A756C0" w:rsidR="008B5CAA" w:rsidRPr="00527484" w:rsidRDefault="00527484" w:rsidP="00527484">
      <w:pPr>
        <w:pStyle w:val="Proposal"/>
        <w:numPr>
          <w:ilvl w:val="0"/>
          <w:numId w:val="38"/>
        </w:numPr>
        <w:rPr>
          <w:rFonts w:ascii="Times New Roman" w:hAnsi="Times New Roman"/>
          <w:i/>
        </w:rPr>
      </w:pPr>
      <w:r w:rsidRPr="00527484">
        <w:rPr>
          <w:rFonts w:ascii="Times New Roman" w:hAnsi="Times New Roman"/>
          <w:i/>
          <w:lang w:val="en-US"/>
        </w:rPr>
        <w:t xml:space="preserve">The size of the fields and the definition of the fields for SC-MCCH DCIs are the same as DCI format 6-2 as follows. </w:t>
      </w:r>
    </w:p>
    <w:p w14:paraId="7C27FF0E" w14:textId="77777777" w:rsidR="00527484" w:rsidRPr="00527484" w:rsidRDefault="00527484" w:rsidP="00527484">
      <w:pPr>
        <w:pStyle w:val="Proposal"/>
        <w:numPr>
          <w:ilvl w:val="0"/>
          <w:numId w:val="38"/>
        </w:numPr>
        <w:rPr>
          <w:rFonts w:ascii="Times New Roman" w:hAnsi="Times New Roman"/>
          <w:i/>
        </w:rPr>
      </w:pPr>
      <w:r w:rsidRPr="00527484">
        <w:rPr>
          <w:rFonts w:ascii="Times New Roman" w:hAnsi="Times New Roman"/>
          <w:i/>
          <w:lang w:val="en-US"/>
        </w:rPr>
        <w:t>In</w:t>
      </w:r>
      <w:r w:rsidRPr="00527484">
        <w:rPr>
          <w:rFonts w:ascii="Times New Roman" w:hAnsi="Times New Roman"/>
          <w:i/>
        </w:rPr>
        <w:t xml:space="preserve"> order to reduce the MPDCCH overhead, use a single DCI to schedule several SC-MCCH TBs at the same time.</w:t>
      </w:r>
    </w:p>
    <w:p w14:paraId="18C5B22F" w14:textId="2A394837" w:rsidR="00527484" w:rsidRPr="00D75FE8" w:rsidRDefault="00527484" w:rsidP="00527484">
      <w:pPr>
        <w:pStyle w:val="Proposal"/>
        <w:numPr>
          <w:ilvl w:val="0"/>
          <w:numId w:val="38"/>
        </w:numPr>
        <w:rPr>
          <w:rFonts w:ascii="Times New Roman" w:hAnsi="Times New Roman"/>
          <w:i/>
        </w:rPr>
      </w:pPr>
      <w:r w:rsidRPr="00527484">
        <w:rPr>
          <w:rFonts w:ascii="Times New Roman" w:hAnsi="Times New Roman"/>
          <w:i/>
          <w:lang w:val="en-US"/>
        </w:rPr>
        <w:t xml:space="preserve">It is proposed to use 2 bits in the DCI to indicate the number of simultaneously scheduled the SC-MCCH TBs. </w:t>
      </w:r>
    </w:p>
    <w:p w14:paraId="72943254" w14:textId="231096C8" w:rsidR="00D75FE8" w:rsidRPr="00D75FE8" w:rsidRDefault="00D75FE8" w:rsidP="00D75FE8">
      <w:pPr>
        <w:pStyle w:val="Proposal"/>
        <w:numPr>
          <w:ilvl w:val="0"/>
          <w:numId w:val="38"/>
        </w:numPr>
        <w:rPr>
          <w:rFonts w:ascii="Times New Roman" w:hAnsi="Times New Roman"/>
          <w:i/>
        </w:rPr>
      </w:pPr>
      <w:r w:rsidRPr="00D75FE8">
        <w:rPr>
          <w:rFonts w:ascii="Times New Roman" w:hAnsi="Times New Roman"/>
          <w:i/>
          <w:lang w:val="en-US"/>
        </w:rPr>
        <w:t xml:space="preserve">In order to maintain compatibility, it is proposed to have 1 bit frequency-hopping flag to dynamically control the on/off of the frequency hopping of PDSCH carrying SC-MCCH. </w:t>
      </w:r>
    </w:p>
    <w:p w14:paraId="4544049B" w14:textId="1C75D462" w:rsidR="00527484" w:rsidRPr="00527484" w:rsidRDefault="00527484" w:rsidP="00527484">
      <w:pPr>
        <w:pStyle w:val="Proposal"/>
        <w:numPr>
          <w:ilvl w:val="0"/>
          <w:numId w:val="38"/>
        </w:numPr>
        <w:rPr>
          <w:rFonts w:ascii="Times New Roman" w:hAnsi="Times New Roman"/>
          <w:i/>
        </w:rPr>
      </w:pPr>
      <w:r w:rsidRPr="00527484">
        <w:rPr>
          <w:rFonts w:ascii="Times New Roman" w:hAnsi="Times New Roman"/>
          <w:i/>
          <w:lang w:val="en-US"/>
        </w:rPr>
        <w:lastRenderedPageBreak/>
        <w:t xml:space="preserve">If Alternative 1 is </w:t>
      </w:r>
      <w:r w:rsidR="008C7EC1" w:rsidRPr="00527484">
        <w:rPr>
          <w:rFonts w:ascii="Times New Roman" w:hAnsi="Times New Roman"/>
          <w:i/>
          <w:lang w:val="en-US"/>
        </w:rPr>
        <w:t>adopted</w:t>
      </w:r>
      <w:r w:rsidRPr="00527484">
        <w:rPr>
          <w:rFonts w:ascii="Times New Roman" w:hAnsi="Times New Roman"/>
          <w:i/>
          <w:lang w:val="en-US"/>
        </w:rPr>
        <w:t xml:space="preserve">, the number of bits and their definitions used for the following files, i.e., Frequency hopping flag, Resource assignment, Number of PDSCH repetitions, MCS, and number of MPDCCH repetitions, should be the same as the ones used for scheduling the unicast PDSCH. </w:t>
      </w:r>
    </w:p>
    <w:p w14:paraId="4A49124C" w14:textId="77777777" w:rsidR="00527484" w:rsidRPr="00527484" w:rsidRDefault="00527484" w:rsidP="00527484">
      <w:pPr>
        <w:pStyle w:val="Proposal"/>
        <w:numPr>
          <w:ilvl w:val="0"/>
          <w:numId w:val="38"/>
        </w:numPr>
        <w:rPr>
          <w:rFonts w:ascii="Times New Roman" w:hAnsi="Times New Roman"/>
          <w:i/>
          <w:lang w:val="en-US"/>
        </w:rPr>
      </w:pPr>
      <w:r w:rsidRPr="00527484">
        <w:rPr>
          <w:rFonts w:ascii="Times New Roman" w:hAnsi="Times New Roman"/>
          <w:i/>
          <w:lang w:val="en-US"/>
        </w:rPr>
        <w:t xml:space="preserve">If the DCI design is based only on the intended SC-MTCH bandwidth, 4 bits is enough to cover all the cases of number of PDSCH repetitions, i.e., 1, 2, 4, 8, 16, 32, 64, 128, 192, 256, 384, 512, 768, 1024, 1536, 2048. </w:t>
      </w:r>
    </w:p>
    <w:p w14:paraId="5CFF7019" w14:textId="77777777" w:rsidR="00527484" w:rsidRPr="00527484" w:rsidRDefault="00527484" w:rsidP="00527484">
      <w:pPr>
        <w:pStyle w:val="Proposal"/>
        <w:numPr>
          <w:ilvl w:val="0"/>
          <w:numId w:val="38"/>
        </w:numPr>
        <w:rPr>
          <w:rFonts w:ascii="Times New Roman" w:hAnsi="Times New Roman"/>
          <w:i/>
        </w:rPr>
      </w:pPr>
      <w:r w:rsidRPr="00527484">
        <w:rPr>
          <w:rFonts w:ascii="Times New Roman" w:hAnsi="Times New Roman"/>
          <w:i/>
          <w:lang w:val="en-US"/>
        </w:rPr>
        <w:t xml:space="preserve">It is proposed to use 2 bits in the DCI to indicate the number of simultaneously scheduled the SC-MTCH TBs. </w:t>
      </w:r>
    </w:p>
    <w:p w14:paraId="0EDAE73D" w14:textId="77777777" w:rsidR="00527484" w:rsidRPr="00527484" w:rsidRDefault="00527484" w:rsidP="00527484">
      <w:pPr>
        <w:pStyle w:val="Proposal"/>
        <w:numPr>
          <w:ilvl w:val="0"/>
          <w:numId w:val="38"/>
        </w:numPr>
        <w:rPr>
          <w:rFonts w:ascii="Times New Roman" w:hAnsi="Times New Roman"/>
          <w:i/>
          <w:lang w:val="en-US"/>
        </w:rPr>
      </w:pPr>
      <w:r w:rsidRPr="00527484">
        <w:rPr>
          <w:rFonts w:ascii="Times New Roman" w:hAnsi="Times New Roman"/>
          <w:i/>
          <w:lang w:val="en-US"/>
        </w:rPr>
        <w:t>It is proposed to select alternative 2 as the DCI design for FeMTC SC-MTCH.</w:t>
      </w:r>
    </w:p>
    <w:p w14:paraId="1943BE1C" w14:textId="77777777" w:rsidR="00D0025C" w:rsidRPr="00040C32" w:rsidRDefault="00D0025C" w:rsidP="009F15B1">
      <w:pPr>
        <w:pStyle w:val="Heading1"/>
      </w:pPr>
      <w:r w:rsidRPr="00040C32">
        <w:t>References</w:t>
      </w:r>
    </w:p>
    <w:bookmarkStart w:id="4" w:name="_Ref462665614"/>
    <w:bookmarkStart w:id="5" w:name="_Ref473876062"/>
    <w:bookmarkStart w:id="6" w:name="_Ref458608991"/>
    <w:p w14:paraId="56E0FD08" w14:textId="234F7164" w:rsidR="00D0025C" w:rsidRPr="00EA7725" w:rsidRDefault="00722C30" w:rsidP="00596D39">
      <w:pPr>
        <w:numPr>
          <w:ilvl w:val="0"/>
          <w:numId w:val="10"/>
        </w:numPr>
        <w:rPr>
          <w:rFonts w:ascii="Arial" w:hAnsi="Arial" w:cs="Arial"/>
          <w:sz w:val="20"/>
          <w:szCs w:val="20"/>
        </w:rPr>
      </w:pPr>
      <w:r w:rsidRPr="00823C7D">
        <w:rPr>
          <w:rFonts w:ascii="Arial" w:hAnsi="Arial" w:cs="Arial"/>
          <w:sz w:val="20"/>
          <w:szCs w:val="20"/>
        </w:rPr>
        <w:fldChar w:fldCharType="begin"/>
      </w:r>
      <w:r w:rsidRPr="00823C7D">
        <w:rPr>
          <w:rFonts w:ascii="Arial" w:hAnsi="Arial" w:cs="Arial"/>
          <w:sz w:val="20"/>
          <w:szCs w:val="20"/>
        </w:rPr>
        <w:instrText>HYPERLINK "http://www.3gpp.org/ftp/tsg_ran/TSG_RAN/TSGR_74/Docs/RP-162520.zip"</w:instrText>
      </w:r>
      <w:r w:rsidR="00596D39" w:rsidRPr="00823C7D">
        <w:rPr>
          <w:rFonts w:ascii="Arial" w:hAnsi="Arial" w:cs="Arial"/>
          <w:sz w:val="20"/>
          <w:szCs w:val="20"/>
        </w:rPr>
      </w:r>
      <w:r w:rsidRPr="00823C7D">
        <w:rPr>
          <w:rFonts w:ascii="Arial" w:hAnsi="Arial" w:cs="Arial"/>
          <w:sz w:val="20"/>
          <w:szCs w:val="20"/>
        </w:rPr>
        <w:fldChar w:fldCharType="separate"/>
      </w:r>
      <w:r w:rsidRPr="00823C7D">
        <w:rPr>
          <w:rStyle w:val="Hyperlink"/>
          <w:rFonts w:ascii="Arial" w:hAnsi="Arial" w:cs="Arial"/>
          <w:sz w:val="20"/>
          <w:szCs w:val="20"/>
        </w:rPr>
        <w:t>RP-162520</w:t>
      </w:r>
      <w:r w:rsidRPr="00823C7D">
        <w:rPr>
          <w:rFonts w:ascii="Arial" w:hAnsi="Arial" w:cs="Arial"/>
          <w:sz w:val="20"/>
          <w:szCs w:val="20"/>
        </w:rPr>
        <w:fldChar w:fldCharType="end"/>
      </w:r>
      <w:bookmarkEnd w:id="6"/>
      <w:r w:rsidR="00D0025C" w:rsidRPr="00EA7725">
        <w:rPr>
          <w:rFonts w:ascii="Arial" w:hAnsi="Arial" w:cs="Arial"/>
          <w:sz w:val="20"/>
          <w:szCs w:val="20"/>
        </w:rPr>
        <w:t>, “</w:t>
      </w:r>
      <w:r w:rsidR="004C4471" w:rsidRPr="004C4471">
        <w:rPr>
          <w:rFonts w:ascii="Arial" w:hAnsi="Arial" w:cs="Arial"/>
          <w:sz w:val="20"/>
          <w:szCs w:val="20"/>
        </w:rPr>
        <w:t>Revised WID for Further Enhanced MTC for LTE</w:t>
      </w:r>
      <w:r w:rsidR="00D0025C" w:rsidRPr="00EA7725">
        <w:rPr>
          <w:rFonts w:ascii="Arial" w:hAnsi="Arial" w:cs="Arial"/>
          <w:sz w:val="20"/>
          <w:szCs w:val="20"/>
        </w:rPr>
        <w:t>”</w:t>
      </w:r>
      <w:bookmarkEnd w:id="4"/>
      <w:bookmarkEnd w:id="5"/>
    </w:p>
    <w:bookmarkStart w:id="7" w:name="_Ref473881531"/>
    <w:p w14:paraId="4336104E" w14:textId="2E3B59A4" w:rsidR="004E1443" w:rsidRDefault="004C51D7" w:rsidP="00596D39">
      <w:pPr>
        <w:numPr>
          <w:ilvl w:val="0"/>
          <w:numId w:val="10"/>
        </w:num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"http://www.3gpp.org/ftp/tsg_ran/WG1_RL1/TSGR1_88/Docs/R1-1701984.zip" </w:instrText>
      </w:r>
      <w:r>
        <w:rPr>
          <w:rFonts w:ascii="Arial" w:hAnsi="Arial" w:cs="Arial"/>
          <w:sz w:val="20"/>
          <w:szCs w:val="20"/>
        </w:rPr>
      </w:r>
      <w:r>
        <w:rPr>
          <w:rFonts w:ascii="Arial" w:hAnsi="Arial" w:cs="Arial"/>
          <w:sz w:val="20"/>
          <w:szCs w:val="20"/>
        </w:rPr>
        <w:fldChar w:fldCharType="separate"/>
      </w:r>
      <w:r w:rsidR="00EE39BF" w:rsidRPr="004C51D7">
        <w:rPr>
          <w:rStyle w:val="Hyperlink"/>
          <w:rFonts w:ascii="Arial" w:hAnsi="Arial" w:cs="Arial"/>
          <w:sz w:val="20"/>
          <w:szCs w:val="20"/>
          <w:lang w:val="en-US"/>
        </w:rPr>
        <w:t>R1-1701984</w:t>
      </w:r>
      <w:r>
        <w:rPr>
          <w:rFonts w:ascii="Arial" w:hAnsi="Arial" w:cs="Arial"/>
          <w:sz w:val="20"/>
          <w:szCs w:val="20"/>
        </w:rPr>
        <w:fldChar w:fldCharType="end"/>
      </w:r>
      <w:r w:rsidR="00EE39BF" w:rsidRPr="00EE39BF">
        <w:rPr>
          <w:rFonts w:ascii="Arial" w:hAnsi="Arial" w:cs="Arial"/>
          <w:sz w:val="20"/>
          <w:szCs w:val="20"/>
        </w:rPr>
        <w:t>, “Resource allocation for larger channel bandwidth for FeMTC”, Ericsson</w:t>
      </w:r>
      <w:bookmarkEnd w:id="7"/>
    </w:p>
    <w:bookmarkStart w:id="8" w:name="_Ref473881533"/>
    <w:p w14:paraId="03E3200A" w14:textId="1C0C2C32" w:rsidR="00EE39BF" w:rsidRDefault="004C51D7" w:rsidP="00EE39BF">
      <w:pPr>
        <w:numPr>
          <w:ilvl w:val="0"/>
          <w:numId w:val="10"/>
        </w:num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"http://www.3gpp.org/ftp/tsg_ran/WG1_RL1/TSGR1_88/Docs/R1-1701988.zip" </w:instrText>
      </w:r>
      <w:r>
        <w:rPr>
          <w:rFonts w:ascii="Arial" w:hAnsi="Arial" w:cs="Arial"/>
          <w:sz w:val="20"/>
          <w:szCs w:val="20"/>
        </w:rPr>
      </w:r>
      <w:r>
        <w:rPr>
          <w:rFonts w:ascii="Arial" w:hAnsi="Arial" w:cs="Arial"/>
          <w:sz w:val="20"/>
          <w:szCs w:val="20"/>
        </w:rPr>
        <w:fldChar w:fldCharType="separate"/>
      </w:r>
      <w:r w:rsidR="00EE39BF" w:rsidRPr="004C51D7">
        <w:rPr>
          <w:rStyle w:val="Hyperlink"/>
          <w:rFonts w:ascii="Arial" w:hAnsi="Arial" w:cs="Arial"/>
          <w:sz w:val="20"/>
          <w:szCs w:val="20"/>
          <w:lang w:val="en-US"/>
        </w:rPr>
        <w:t>R1-1701988</w:t>
      </w:r>
      <w:r>
        <w:rPr>
          <w:rFonts w:ascii="Arial" w:hAnsi="Arial" w:cs="Arial"/>
          <w:sz w:val="20"/>
          <w:szCs w:val="20"/>
        </w:rPr>
        <w:fldChar w:fldCharType="end"/>
      </w:r>
      <w:r w:rsidR="00EE39BF">
        <w:rPr>
          <w:rFonts w:ascii="Arial" w:hAnsi="Arial" w:cs="Arial"/>
          <w:sz w:val="20"/>
          <w:szCs w:val="20"/>
        </w:rPr>
        <w:t>, “</w:t>
      </w:r>
      <w:r w:rsidR="00EE39BF" w:rsidRPr="00EE39BF">
        <w:rPr>
          <w:rFonts w:ascii="Arial" w:hAnsi="Arial" w:cs="Arial"/>
          <w:sz w:val="20"/>
          <w:szCs w:val="20"/>
        </w:rPr>
        <w:t>DCI definition for higher data rate support for FeMTC</w:t>
      </w:r>
      <w:r w:rsidR="00EE39BF">
        <w:rPr>
          <w:rFonts w:ascii="Arial" w:hAnsi="Arial" w:cs="Arial"/>
          <w:sz w:val="20"/>
          <w:szCs w:val="20"/>
        </w:rPr>
        <w:t xml:space="preserve">”, </w:t>
      </w:r>
      <w:r w:rsidR="00EE39BF" w:rsidRPr="00EE39BF">
        <w:rPr>
          <w:rFonts w:ascii="Arial" w:hAnsi="Arial" w:cs="Arial"/>
          <w:sz w:val="20"/>
          <w:szCs w:val="20"/>
        </w:rPr>
        <w:t>Ericsson</w:t>
      </w:r>
      <w:bookmarkEnd w:id="8"/>
    </w:p>
    <w:bookmarkStart w:id="9" w:name="_Ref474167219"/>
    <w:p w14:paraId="79FA9A5F" w14:textId="431F7ACD" w:rsidR="007B73B1" w:rsidRDefault="004436E4" w:rsidP="007B73B1">
      <w:pPr>
        <w:numPr>
          <w:ilvl w:val="0"/>
          <w:numId w:val="10"/>
        </w:num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"http://www.3gpp.org/ftp/Specs/archive/36_series/36.213/36213-d40.zip" </w:instrText>
      </w:r>
      <w:r>
        <w:rPr>
          <w:rFonts w:ascii="Arial" w:hAnsi="Arial" w:cs="Arial"/>
          <w:sz w:val="20"/>
          <w:szCs w:val="20"/>
        </w:rPr>
      </w:r>
      <w:r>
        <w:rPr>
          <w:rFonts w:ascii="Arial" w:hAnsi="Arial" w:cs="Arial"/>
          <w:sz w:val="20"/>
          <w:szCs w:val="20"/>
        </w:rPr>
        <w:fldChar w:fldCharType="separate"/>
      </w:r>
      <w:r w:rsidRPr="004436E4">
        <w:rPr>
          <w:rStyle w:val="Hyperlink"/>
          <w:rFonts w:ascii="Arial" w:hAnsi="Arial" w:cs="Arial"/>
          <w:sz w:val="20"/>
          <w:szCs w:val="20"/>
          <w:lang w:val="en-US"/>
        </w:rPr>
        <w:t>TS 36.213</w:t>
      </w:r>
      <w:r>
        <w:rPr>
          <w:rFonts w:ascii="Arial" w:hAnsi="Arial" w:cs="Arial"/>
          <w:sz w:val="20"/>
          <w:szCs w:val="20"/>
        </w:rPr>
        <w:fldChar w:fldCharType="end"/>
      </w:r>
      <w:r>
        <w:rPr>
          <w:rFonts w:ascii="Arial" w:hAnsi="Arial" w:cs="Arial"/>
          <w:sz w:val="20"/>
          <w:szCs w:val="20"/>
        </w:rPr>
        <w:t>,</w:t>
      </w:r>
      <w:r w:rsidR="007B73B1" w:rsidRPr="007B73B1">
        <w:rPr>
          <w:rFonts w:ascii="Arial" w:hAnsi="Arial" w:cs="Arial"/>
          <w:sz w:val="20"/>
          <w:szCs w:val="20"/>
        </w:rPr>
        <w:t xml:space="preserve"> "Evolved Universal Terrestrial Radio Access (E-UTRA); Physical layer procedures"</w:t>
      </w:r>
      <w:bookmarkEnd w:id="9"/>
    </w:p>
    <w:bookmarkStart w:id="10" w:name="_Ref474159006"/>
    <w:p w14:paraId="17BCFFE3" w14:textId="3D83C801" w:rsidR="00A34C85" w:rsidRDefault="004436E4" w:rsidP="00A34C85">
      <w:pPr>
        <w:pStyle w:val="Reference"/>
        <w:numPr>
          <w:ilvl w:val="0"/>
          <w:numId w:val="10"/>
        </w:numPr>
        <w:tabs>
          <w:tab w:val="clear" w:pos="1701"/>
        </w:tabs>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"http://www.3gpp.org/ftp/tsg_ran/WG2_RL2/TSGR2_96/Docs/R2-168800.zip" </w:instrText>
      </w:r>
      <w:r>
        <w:rPr>
          <w:rFonts w:ascii="Arial" w:hAnsi="Arial" w:cs="Arial"/>
          <w:sz w:val="20"/>
          <w:szCs w:val="20"/>
        </w:rPr>
      </w:r>
      <w:r>
        <w:rPr>
          <w:rFonts w:ascii="Arial" w:hAnsi="Arial" w:cs="Arial"/>
          <w:sz w:val="20"/>
          <w:szCs w:val="20"/>
        </w:rPr>
        <w:fldChar w:fldCharType="separate"/>
      </w:r>
      <w:r w:rsidR="00A34C85" w:rsidRPr="004436E4">
        <w:rPr>
          <w:rStyle w:val="Hyperlink"/>
          <w:rFonts w:ascii="Arial" w:hAnsi="Arial" w:cs="Arial"/>
          <w:sz w:val="20"/>
          <w:szCs w:val="20"/>
          <w:lang w:val="en-US"/>
        </w:rPr>
        <w:t>R2-168800</w:t>
      </w:r>
      <w:r>
        <w:rPr>
          <w:rFonts w:ascii="Arial" w:hAnsi="Arial" w:cs="Arial"/>
          <w:sz w:val="20"/>
          <w:szCs w:val="20"/>
        </w:rPr>
        <w:fldChar w:fldCharType="end"/>
      </w:r>
      <w:r w:rsidR="00A34C85" w:rsidRPr="00A75A75">
        <w:rPr>
          <w:rFonts w:ascii="Arial" w:hAnsi="Arial" w:cs="Arial"/>
          <w:sz w:val="20"/>
          <w:szCs w:val="20"/>
        </w:rPr>
        <w:t>, “Number of SC-MTCHs supported by SC-MCCH”, Ericsson</w:t>
      </w:r>
      <w:bookmarkEnd w:id="10"/>
    </w:p>
    <w:bookmarkStart w:id="11" w:name="_Ref474159117"/>
    <w:p w14:paraId="15E4C628" w14:textId="5560BA61" w:rsidR="00A34C85" w:rsidRPr="00A34C85" w:rsidRDefault="004436E4" w:rsidP="00A34C85">
      <w:pPr>
        <w:pStyle w:val="Reference"/>
        <w:numPr>
          <w:ilvl w:val="0"/>
          <w:numId w:val="10"/>
        </w:numPr>
        <w:tabs>
          <w:tab w:val="clear" w:pos="1701"/>
        </w:tabs>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"http://www.3gpp.org/ftp/tsg_ran/WG2_RL2/TSGR2_97/Docs/R2-1701076.zip" </w:instrText>
      </w:r>
      <w:r>
        <w:rPr>
          <w:rFonts w:ascii="Arial" w:hAnsi="Arial" w:cs="Arial"/>
          <w:sz w:val="20"/>
          <w:szCs w:val="20"/>
        </w:rPr>
      </w:r>
      <w:r>
        <w:rPr>
          <w:rFonts w:ascii="Arial" w:hAnsi="Arial" w:cs="Arial"/>
          <w:sz w:val="20"/>
          <w:szCs w:val="20"/>
        </w:rPr>
        <w:fldChar w:fldCharType="separate"/>
      </w:r>
      <w:r w:rsidR="00A34C85" w:rsidRPr="004436E4">
        <w:rPr>
          <w:rStyle w:val="Hyperlink"/>
          <w:rFonts w:ascii="Arial" w:hAnsi="Arial" w:cs="Arial"/>
          <w:sz w:val="20"/>
          <w:szCs w:val="20"/>
          <w:lang w:val="en-US"/>
        </w:rPr>
        <w:t>R2-1701076</w:t>
      </w:r>
      <w:r>
        <w:rPr>
          <w:rFonts w:ascii="Arial" w:hAnsi="Arial" w:cs="Arial"/>
          <w:sz w:val="20"/>
          <w:szCs w:val="20"/>
        </w:rPr>
        <w:fldChar w:fldCharType="end"/>
      </w:r>
      <w:r w:rsidR="00A34C85">
        <w:rPr>
          <w:rFonts w:ascii="Arial" w:hAnsi="Arial" w:cs="Arial"/>
          <w:sz w:val="20"/>
          <w:szCs w:val="20"/>
        </w:rPr>
        <w:t>, “</w:t>
      </w:r>
      <w:r w:rsidR="00A34C85" w:rsidRPr="00A75A75">
        <w:rPr>
          <w:rFonts w:ascii="Arial" w:hAnsi="Arial" w:cs="Arial"/>
          <w:sz w:val="20"/>
          <w:szCs w:val="20"/>
        </w:rPr>
        <w:t>SC-MCCH segmentation for eMTC and NB-IoT</w:t>
      </w:r>
      <w:r w:rsidR="00A34C85">
        <w:rPr>
          <w:rFonts w:ascii="Arial" w:hAnsi="Arial" w:cs="Arial"/>
          <w:sz w:val="20"/>
          <w:szCs w:val="20"/>
        </w:rPr>
        <w:t xml:space="preserve">”, </w:t>
      </w:r>
      <w:r w:rsidR="00A34C85" w:rsidRPr="00A75A75">
        <w:rPr>
          <w:rFonts w:ascii="Arial" w:hAnsi="Arial" w:cs="Arial"/>
          <w:sz w:val="20"/>
          <w:szCs w:val="20"/>
        </w:rPr>
        <w:t>Ericsson</w:t>
      </w:r>
      <w:bookmarkEnd w:id="11"/>
    </w:p>
    <w:sectPr w:rsidR="00A34C85" w:rsidRPr="00A34C85" w:rsidSect="008F64CA">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C1466" w14:textId="77777777" w:rsidR="00937959" w:rsidRDefault="00937959">
      <w:pPr>
        <w:spacing w:after="0"/>
      </w:pPr>
      <w:r>
        <w:separator/>
      </w:r>
    </w:p>
  </w:endnote>
  <w:endnote w:type="continuationSeparator" w:id="0">
    <w:p w14:paraId="14E8DBCD" w14:textId="77777777" w:rsidR="00937959" w:rsidRDefault="009379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46234370"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791ECD">
      <w:rPr>
        <w:rStyle w:val="PageNumber"/>
      </w:rPr>
      <w:t>2</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1ECD">
      <w:rPr>
        <w:rStyle w:val="PageNumber"/>
      </w:rPr>
      <w:t>6</w:t>
    </w:r>
    <w:r>
      <w:rPr>
        <w:rStyle w:val="PageNumber"/>
      </w:rPr>
      <w:fldChar w:fldCharType="end"/>
    </w:r>
    <w:r>
      <w:rPr>
        <w:rStyle w:val="PageNumber"/>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5AC292C1"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791EC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1ECD">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90674" w14:textId="77777777" w:rsidR="00937959" w:rsidRDefault="00937959">
      <w:pPr>
        <w:spacing w:after="0"/>
      </w:pPr>
      <w:r>
        <w:separator/>
      </w:r>
    </w:p>
  </w:footnote>
  <w:footnote w:type="continuationSeparator" w:id="0">
    <w:p w14:paraId="09E5C797" w14:textId="77777777" w:rsidR="00937959" w:rsidRDefault="009379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A4427C8"/>
    <w:multiLevelType w:val="hybridMultilevel"/>
    <w:tmpl w:val="DA2A10EC"/>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1"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76252"/>
    <w:multiLevelType w:val="hybridMultilevel"/>
    <w:tmpl w:val="59580C8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DC8C7EA2"/>
    <w:lvl w:ilvl="0" w:tplc="93E8A650">
      <w:start w:val="1"/>
      <w:numFmt w:val="decimal"/>
      <w:pStyle w:val="Proposal"/>
      <w:lvlText w:val="Proposal %1"/>
      <w:lvlJc w:val="left"/>
      <w:pPr>
        <w:tabs>
          <w:tab w:val="num" w:pos="1304"/>
        </w:tabs>
        <w:ind w:left="1304" w:hanging="1304"/>
      </w:pPr>
      <w:rPr>
        <w:rFonts w:hint="default"/>
        <w:lang w:val="en-US"/>
      </w:rPr>
    </w:lvl>
    <w:lvl w:ilvl="1" w:tplc="D19A93BA">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6" w15:restartNumberingAfterBreak="0">
    <w:nsid w:val="3FA13455"/>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0146DC0"/>
    <w:multiLevelType w:val="hybridMultilevel"/>
    <w:tmpl w:val="9BC21240"/>
    <w:lvl w:ilvl="0" w:tplc="B544A128">
      <w:start w:val="1"/>
      <w:numFmt w:val="bullet"/>
      <w:lvlText w:val=""/>
      <w:lvlJc w:val="left"/>
      <w:pPr>
        <w:tabs>
          <w:tab w:val="num" w:pos="179"/>
        </w:tabs>
        <w:ind w:left="179"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Times New Roman"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o"/>
      <w:lvlJc w:val="left"/>
      <w:pPr>
        <w:tabs>
          <w:tab w:val="num" w:pos="2160"/>
        </w:tabs>
        <w:ind w:left="2160" w:hanging="360"/>
      </w:pPr>
      <w:rPr>
        <w:rFonts w:ascii="Courier New" w:hAnsi="Courier New" w:cs="Times New Roman" w:hint="default"/>
      </w:rPr>
    </w:lvl>
    <w:lvl w:ilvl="5" w:tplc="04090005">
      <w:start w:val="1"/>
      <w:numFmt w:val="bullet"/>
      <w:lvlText w:val=""/>
      <w:lvlJc w:val="left"/>
      <w:pPr>
        <w:tabs>
          <w:tab w:val="num" w:pos="2880"/>
        </w:tabs>
        <w:ind w:left="2880" w:hanging="360"/>
      </w:pPr>
      <w:rPr>
        <w:rFonts w:ascii="Wingdings" w:hAnsi="Wingdings" w:hint="default"/>
      </w:rPr>
    </w:lvl>
    <w:lvl w:ilvl="6" w:tplc="04090001">
      <w:start w:val="1"/>
      <w:numFmt w:val="bullet"/>
      <w:lvlText w:val=""/>
      <w:lvlJc w:val="left"/>
      <w:pPr>
        <w:tabs>
          <w:tab w:val="num" w:pos="3600"/>
        </w:tabs>
        <w:ind w:left="3600" w:hanging="360"/>
      </w:pPr>
      <w:rPr>
        <w:rFonts w:ascii="Symbol" w:hAnsi="Symbol" w:hint="default"/>
      </w:rPr>
    </w:lvl>
    <w:lvl w:ilvl="7" w:tplc="04090003">
      <w:start w:val="1"/>
      <w:numFmt w:val="bullet"/>
      <w:lvlText w:val="o"/>
      <w:lvlJc w:val="left"/>
      <w:pPr>
        <w:tabs>
          <w:tab w:val="num" w:pos="4320"/>
        </w:tabs>
        <w:ind w:left="4320" w:hanging="360"/>
      </w:pPr>
      <w:rPr>
        <w:rFonts w:ascii="Courier New" w:hAnsi="Courier New" w:cs="Times New Roman" w:hint="default"/>
      </w:rPr>
    </w:lvl>
    <w:lvl w:ilvl="8" w:tplc="04090005">
      <w:start w:val="1"/>
      <w:numFmt w:val="bullet"/>
      <w:lvlText w:val=""/>
      <w:lvlJc w:val="left"/>
      <w:pPr>
        <w:tabs>
          <w:tab w:val="num" w:pos="5040"/>
        </w:tabs>
        <w:ind w:left="5040" w:hanging="360"/>
      </w:pPr>
      <w:rPr>
        <w:rFonts w:ascii="Wingdings" w:hAnsi="Wingdings" w:hint="default"/>
      </w:rPr>
    </w:lvl>
  </w:abstractNum>
  <w:abstractNum w:abstractNumId="33"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
  </w:num>
  <w:num w:numId="3">
    <w:abstractNumId w:val="6"/>
  </w:num>
  <w:num w:numId="4">
    <w:abstractNumId w:val="28"/>
  </w:num>
  <w:num w:numId="5">
    <w:abstractNumId w:val="9"/>
  </w:num>
  <w:num w:numId="6">
    <w:abstractNumId w:val="15"/>
  </w:num>
  <w:num w:numId="7">
    <w:abstractNumId w:val="20"/>
  </w:num>
  <w:num w:numId="8">
    <w:abstractNumId w:val="11"/>
  </w:num>
  <w:num w:numId="9">
    <w:abstractNumId w:val="30"/>
  </w:num>
  <w:num w:numId="10">
    <w:abstractNumId w:val="8"/>
  </w:num>
  <w:num w:numId="11">
    <w:abstractNumId w:val="2"/>
  </w:num>
  <w:num w:numId="12">
    <w:abstractNumId w:val="19"/>
  </w:num>
  <w:num w:numId="13">
    <w:abstractNumId w:val="24"/>
  </w:num>
  <w:num w:numId="14">
    <w:abstractNumId w:val="34"/>
  </w:num>
  <w:num w:numId="15">
    <w:abstractNumId w:val="22"/>
  </w:num>
  <w:num w:numId="16">
    <w:abstractNumId w:val="6"/>
  </w:num>
  <w:num w:numId="17">
    <w:abstractNumId w:val="35"/>
  </w:num>
  <w:num w:numId="18">
    <w:abstractNumId w:val="4"/>
  </w:num>
  <w:num w:numId="19">
    <w:abstractNumId w:val="5"/>
  </w:num>
  <w:num w:numId="20">
    <w:abstractNumId w:val="18"/>
  </w:num>
  <w:num w:numId="21">
    <w:abstractNumId w:val="26"/>
  </w:num>
  <w:num w:numId="22">
    <w:abstractNumId w:val="14"/>
  </w:num>
  <w:num w:numId="23">
    <w:abstractNumId w:val="14"/>
    <w:lvlOverride w:ilvl="0">
      <w:startOverride w:val="1"/>
    </w:lvlOverride>
  </w:num>
  <w:num w:numId="24">
    <w:abstractNumId w:val="17"/>
  </w:num>
  <w:num w:numId="25">
    <w:abstractNumId w:val="32"/>
  </w:num>
  <w:num w:numId="26">
    <w:abstractNumId w:val="27"/>
  </w:num>
  <w:num w:numId="27">
    <w:abstractNumId w:val="29"/>
  </w:num>
  <w:num w:numId="28">
    <w:abstractNumId w:val="25"/>
  </w:num>
  <w:num w:numId="29">
    <w:abstractNumId w:val="0"/>
  </w:num>
  <w:num w:numId="30">
    <w:abstractNumId w:val="23"/>
  </w:num>
  <w:num w:numId="31">
    <w:abstractNumId w:val="13"/>
  </w:num>
  <w:num w:numId="32">
    <w:abstractNumId w:val="7"/>
  </w:num>
  <w:num w:numId="33">
    <w:abstractNumId w:val="1"/>
  </w:num>
  <w:num w:numId="34">
    <w:abstractNumId w:val="33"/>
  </w:num>
  <w:num w:numId="35">
    <w:abstractNumId w:val="21"/>
  </w:num>
  <w:num w:numId="36">
    <w:abstractNumId w:val="10"/>
  </w:num>
  <w:num w:numId="37">
    <w:abstractNumId w:val="12"/>
  </w:num>
  <w:num w:numId="38">
    <w:abstractNumId w:val="14"/>
    <w:lvlOverride w:ilvl="0">
      <w:startOverride w:val="1"/>
    </w:lvlOverride>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774A"/>
    <w:rsid w:val="00015C19"/>
    <w:rsid w:val="000246B6"/>
    <w:rsid w:val="00040C32"/>
    <w:rsid w:val="000458F1"/>
    <w:rsid w:val="00065736"/>
    <w:rsid w:val="000713E2"/>
    <w:rsid w:val="000A3E5D"/>
    <w:rsid w:val="000A6ED3"/>
    <w:rsid w:val="000C0578"/>
    <w:rsid w:val="000C5230"/>
    <w:rsid w:val="000E2EF3"/>
    <w:rsid w:val="000E4DCC"/>
    <w:rsid w:val="000E51FE"/>
    <w:rsid w:val="000F1B6D"/>
    <w:rsid w:val="00100216"/>
    <w:rsid w:val="00103529"/>
    <w:rsid w:val="0011133B"/>
    <w:rsid w:val="00112C00"/>
    <w:rsid w:val="001173BC"/>
    <w:rsid w:val="00120F8D"/>
    <w:rsid w:val="00122163"/>
    <w:rsid w:val="0013001D"/>
    <w:rsid w:val="0014525B"/>
    <w:rsid w:val="00146E22"/>
    <w:rsid w:val="001476A2"/>
    <w:rsid w:val="00152362"/>
    <w:rsid w:val="00153462"/>
    <w:rsid w:val="00160543"/>
    <w:rsid w:val="0016145F"/>
    <w:rsid w:val="00167A91"/>
    <w:rsid w:val="0017089F"/>
    <w:rsid w:val="00175B9B"/>
    <w:rsid w:val="001762D4"/>
    <w:rsid w:val="001824D7"/>
    <w:rsid w:val="00183C5E"/>
    <w:rsid w:val="001920C1"/>
    <w:rsid w:val="001A2FFC"/>
    <w:rsid w:val="001A52BB"/>
    <w:rsid w:val="001E4CFB"/>
    <w:rsid w:val="001E5F69"/>
    <w:rsid w:val="001F39CD"/>
    <w:rsid w:val="002070CF"/>
    <w:rsid w:val="00210DE0"/>
    <w:rsid w:val="0021185C"/>
    <w:rsid w:val="00211A8D"/>
    <w:rsid w:val="00225BDF"/>
    <w:rsid w:val="002346A8"/>
    <w:rsid w:val="00241B7A"/>
    <w:rsid w:val="00243252"/>
    <w:rsid w:val="00246705"/>
    <w:rsid w:val="00246ECF"/>
    <w:rsid w:val="00250B34"/>
    <w:rsid w:val="00254977"/>
    <w:rsid w:val="00260842"/>
    <w:rsid w:val="00274655"/>
    <w:rsid w:val="002846F2"/>
    <w:rsid w:val="00286985"/>
    <w:rsid w:val="002A5F54"/>
    <w:rsid w:val="002B3029"/>
    <w:rsid w:val="002C3241"/>
    <w:rsid w:val="002C777A"/>
    <w:rsid w:val="002C7894"/>
    <w:rsid w:val="002E3796"/>
    <w:rsid w:val="002F33BE"/>
    <w:rsid w:val="00302688"/>
    <w:rsid w:val="003036B0"/>
    <w:rsid w:val="00320EC5"/>
    <w:rsid w:val="00327D85"/>
    <w:rsid w:val="003317F8"/>
    <w:rsid w:val="003344F3"/>
    <w:rsid w:val="00375DA5"/>
    <w:rsid w:val="003A3526"/>
    <w:rsid w:val="003A79AB"/>
    <w:rsid w:val="003B163E"/>
    <w:rsid w:val="003C2A4E"/>
    <w:rsid w:val="003C5103"/>
    <w:rsid w:val="003C6570"/>
    <w:rsid w:val="003D3A36"/>
    <w:rsid w:val="003F3B00"/>
    <w:rsid w:val="003F45E9"/>
    <w:rsid w:val="00400FF7"/>
    <w:rsid w:val="00406175"/>
    <w:rsid w:val="004177A0"/>
    <w:rsid w:val="0042082E"/>
    <w:rsid w:val="00422A84"/>
    <w:rsid w:val="004325D0"/>
    <w:rsid w:val="004436E4"/>
    <w:rsid w:val="00443C73"/>
    <w:rsid w:val="00454C6E"/>
    <w:rsid w:val="00467DB0"/>
    <w:rsid w:val="00470B18"/>
    <w:rsid w:val="004769BB"/>
    <w:rsid w:val="00481C6D"/>
    <w:rsid w:val="00487384"/>
    <w:rsid w:val="004901C7"/>
    <w:rsid w:val="00492325"/>
    <w:rsid w:val="00494FD0"/>
    <w:rsid w:val="004A4C95"/>
    <w:rsid w:val="004B16A3"/>
    <w:rsid w:val="004B2104"/>
    <w:rsid w:val="004B5641"/>
    <w:rsid w:val="004C4471"/>
    <w:rsid w:val="004C471A"/>
    <w:rsid w:val="004C51D7"/>
    <w:rsid w:val="004C5C00"/>
    <w:rsid w:val="004E1443"/>
    <w:rsid w:val="004F1A79"/>
    <w:rsid w:val="004F42FB"/>
    <w:rsid w:val="00501DE7"/>
    <w:rsid w:val="00502083"/>
    <w:rsid w:val="00506846"/>
    <w:rsid w:val="00527484"/>
    <w:rsid w:val="00535CC6"/>
    <w:rsid w:val="0054204E"/>
    <w:rsid w:val="00542E85"/>
    <w:rsid w:val="00551443"/>
    <w:rsid w:val="00551E65"/>
    <w:rsid w:val="00552672"/>
    <w:rsid w:val="005549B8"/>
    <w:rsid w:val="00560A00"/>
    <w:rsid w:val="00567905"/>
    <w:rsid w:val="00570629"/>
    <w:rsid w:val="00574782"/>
    <w:rsid w:val="00585A8F"/>
    <w:rsid w:val="00587BFF"/>
    <w:rsid w:val="00590754"/>
    <w:rsid w:val="00596D39"/>
    <w:rsid w:val="005A1705"/>
    <w:rsid w:val="005B43FF"/>
    <w:rsid w:val="005B7FD3"/>
    <w:rsid w:val="005C09F8"/>
    <w:rsid w:val="005C1045"/>
    <w:rsid w:val="005C43AF"/>
    <w:rsid w:val="005D00F5"/>
    <w:rsid w:val="005D0804"/>
    <w:rsid w:val="005D2421"/>
    <w:rsid w:val="005D7A30"/>
    <w:rsid w:val="005D7EAB"/>
    <w:rsid w:val="005E347C"/>
    <w:rsid w:val="005F1BF9"/>
    <w:rsid w:val="005F50CF"/>
    <w:rsid w:val="006033DC"/>
    <w:rsid w:val="006040BD"/>
    <w:rsid w:val="00611E08"/>
    <w:rsid w:val="00616BF7"/>
    <w:rsid w:val="00631B7D"/>
    <w:rsid w:val="006408F9"/>
    <w:rsid w:val="00644B6D"/>
    <w:rsid w:val="00650072"/>
    <w:rsid w:val="00650DFB"/>
    <w:rsid w:val="00653B0D"/>
    <w:rsid w:val="00662F92"/>
    <w:rsid w:val="0068742B"/>
    <w:rsid w:val="00693B4E"/>
    <w:rsid w:val="0069737F"/>
    <w:rsid w:val="006A1AC3"/>
    <w:rsid w:val="006A3A54"/>
    <w:rsid w:val="006A5131"/>
    <w:rsid w:val="006A54C8"/>
    <w:rsid w:val="006B2B29"/>
    <w:rsid w:val="006B3F0B"/>
    <w:rsid w:val="006C1A2D"/>
    <w:rsid w:val="006C3209"/>
    <w:rsid w:val="006D1688"/>
    <w:rsid w:val="006D1CC4"/>
    <w:rsid w:val="006D50D6"/>
    <w:rsid w:val="006D774A"/>
    <w:rsid w:val="006E48D6"/>
    <w:rsid w:val="006F12DD"/>
    <w:rsid w:val="0070254A"/>
    <w:rsid w:val="00721411"/>
    <w:rsid w:val="00722C30"/>
    <w:rsid w:val="00732CCA"/>
    <w:rsid w:val="00737463"/>
    <w:rsid w:val="0074094A"/>
    <w:rsid w:val="00752444"/>
    <w:rsid w:val="007579C2"/>
    <w:rsid w:val="00761D18"/>
    <w:rsid w:val="007656D3"/>
    <w:rsid w:val="00773048"/>
    <w:rsid w:val="007863C5"/>
    <w:rsid w:val="00786A10"/>
    <w:rsid w:val="007871A4"/>
    <w:rsid w:val="007912F1"/>
    <w:rsid w:val="00791ECD"/>
    <w:rsid w:val="00792756"/>
    <w:rsid w:val="007A4C7D"/>
    <w:rsid w:val="007B73B1"/>
    <w:rsid w:val="007C0300"/>
    <w:rsid w:val="007C5560"/>
    <w:rsid w:val="007D3134"/>
    <w:rsid w:val="007E7BC4"/>
    <w:rsid w:val="007F5C12"/>
    <w:rsid w:val="007F6408"/>
    <w:rsid w:val="0080250B"/>
    <w:rsid w:val="00807936"/>
    <w:rsid w:val="0082159F"/>
    <w:rsid w:val="00826896"/>
    <w:rsid w:val="00827E27"/>
    <w:rsid w:val="00831109"/>
    <w:rsid w:val="00836617"/>
    <w:rsid w:val="00841A5A"/>
    <w:rsid w:val="00847BAF"/>
    <w:rsid w:val="008518D8"/>
    <w:rsid w:val="0086071C"/>
    <w:rsid w:val="00863528"/>
    <w:rsid w:val="008641BF"/>
    <w:rsid w:val="00871B8C"/>
    <w:rsid w:val="00871EEB"/>
    <w:rsid w:val="00874CDE"/>
    <w:rsid w:val="00890938"/>
    <w:rsid w:val="00896320"/>
    <w:rsid w:val="008A1390"/>
    <w:rsid w:val="008A2470"/>
    <w:rsid w:val="008B3215"/>
    <w:rsid w:val="008B5CAA"/>
    <w:rsid w:val="008C0AB2"/>
    <w:rsid w:val="008C7EC1"/>
    <w:rsid w:val="008D116E"/>
    <w:rsid w:val="008D3440"/>
    <w:rsid w:val="008D3FB0"/>
    <w:rsid w:val="008D5EE7"/>
    <w:rsid w:val="008D7659"/>
    <w:rsid w:val="008E0798"/>
    <w:rsid w:val="008E1BEF"/>
    <w:rsid w:val="008E549B"/>
    <w:rsid w:val="008E55FC"/>
    <w:rsid w:val="008F64CA"/>
    <w:rsid w:val="009009E5"/>
    <w:rsid w:val="00902B44"/>
    <w:rsid w:val="00905CFB"/>
    <w:rsid w:val="009129F7"/>
    <w:rsid w:val="00913AD5"/>
    <w:rsid w:val="00914DA4"/>
    <w:rsid w:val="00924CAA"/>
    <w:rsid w:val="00930915"/>
    <w:rsid w:val="00930EE4"/>
    <w:rsid w:val="00933D72"/>
    <w:rsid w:val="00933FC9"/>
    <w:rsid w:val="00937959"/>
    <w:rsid w:val="00942214"/>
    <w:rsid w:val="00946939"/>
    <w:rsid w:val="00955CF1"/>
    <w:rsid w:val="00956FCE"/>
    <w:rsid w:val="0097382B"/>
    <w:rsid w:val="009738B3"/>
    <w:rsid w:val="00973DF5"/>
    <w:rsid w:val="00981CB7"/>
    <w:rsid w:val="009831EA"/>
    <w:rsid w:val="009943F9"/>
    <w:rsid w:val="00994718"/>
    <w:rsid w:val="009A0919"/>
    <w:rsid w:val="009A1130"/>
    <w:rsid w:val="009A2BB3"/>
    <w:rsid w:val="009B0B09"/>
    <w:rsid w:val="009B4EB7"/>
    <w:rsid w:val="009B5ED9"/>
    <w:rsid w:val="009C0295"/>
    <w:rsid w:val="009C6C90"/>
    <w:rsid w:val="009C74D4"/>
    <w:rsid w:val="009D6EB9"/>
    <w:rsid w:val="009E1EBC"/>
    <w:rsid w:val="009E380C"/>
    <w:rsid w:val="009F15B1"/>
    <w:rsid w:val="009F2576"/>
    <w:rsid w:val="009F29A9"/>
    <w:rsid w:val="009F3D4D"/>
    <w:rsid w:val="009F523A"/>
    <w:rsid w:val="009F6E28"/>
    <w:rsid w:val="00A019AB"/>
    <w:rsid w:val="00A10AD1"/>
    <w:rsid w:val="00A264A4"/>
    <w:rsid w:val="00A34C85"/>
    <w:rsid w:val="00A35ED9"/>
    <w:rsid w:val="00A36CD6"/>
    <w:rsid w:val="00A3735A"/>
    <w:rsid w:val="00A377DD"/>
    <w:rsid w:val="00A40685"/>
    <w:rsid w:val="00A41437"/>
    <w:rsid w:val="00A443E2"/>
    <w:rsid w:val="00A4562F"/>
    <w:rsid w:val="00A458AB"/>
    <w:rsid w:val="00A45AF3"/>
    <w:rsid w:val="00A46274"/>
    <w:rsid w:val="00A4669D"/>
    <w:rsid w:val="00A531D9"/>
    <w:rsid w:val="00A534E4"/>
    <w:rsid w:val="00A5395E"/>
    <w:rsid w:val="00A54C0E"/>
    <w:rsid w:val="00A568D7"/>
    <w:rsid w:val="00A6284C"/>
    <w:rsid w:val="00A65EAF"/>
    <w:rsid w:val="00A7001B"/>
    <w:rsid w:val="00A72DBD"/>
    <w:rsid w:val="00A967CC"/>
    <w:rsid w:val="00AB6145"/>
    <w:rsid w:val="00AC643E"/>
    <w:rsid w:val="00AD06B7"/>
    <w:rsid w:val="00AD1495"/>
    <w:rsid w:val="00AD24EB"/>
    <w:rsid w:val="00AD2F6C"/>
    <w:rsid w:val="00AD3017"/>
    <w:rsid w:val="00AD3BFB"/>
    <w:rsid w:val="00B23E5D"/>
    <w:rsid w:val="00B356BF"/>
    <w:rsid w:val="00B420EC"/>
    <w:rsid w:val="00B637EA"/>
    <w:rsid w:val="00B66CE1"/>
    <w:rsid w:val="00B73E6A"/>
    <w:rsid w:val="00B75C4A"/>
    <w:rsid w:val="00B91093"/>
    <w:rsid w:val="00B96150"/>
    <w:rsid w:val="00B96D10"/>
    <w:rsid w:val="00BA6190"/>
    <w:rsid w:val="00BB22CB"/>
    <w:rsid w:val="00BC0EF9"/>
    <w:rsid w:val="00BC1564"/>
    <w:rsid w:val="00BC5D94"/>
    <w:rsid w:val="00BC649A"/>
    <w:rsid w:val="00BD14C6"/>
    <w:rsid w:val="00BD4C43"/>
    <w:rsid w:val="00BD7A99"/>
    <w:rsid w:val="00BE5BFE"/>
    <w:rsid w:val="00C203E6"/>
    <w:rsid w:val="00C24923"/>
    <w:rsid w:val="00C24A0B"/>
    <w:rsid w:val="00C308F3"/>
    <w:rsid w:val="00C33678"/>
    <w:rsid w:val="00C43944"/>
    <w:rsid w:val="00C500C3"/>
    <w:rsid w:val="00C63EDE"/>
    <w:rsid w:val="00C716DD"/>
    <w:rsid w:val="00C76E50"/>
    <w:rsid w:val="00C77DCF"/>
    <w:rsid w:val="00C819E0"/>
    <w:rsid w:val="00C82EC5"/>
    <w:rsid w:val="00C92091"/>
    <w:rsid w:val="00C95162"/>
    <w:rsid w:val="00CA5B5A"/>
    <w:rsid w:val="00CA6F3C"/>
    <w:rsid w:val="00CB31B2"/>
    <w:rsid w:val="00CE0EDA"/>
    <w:rsid w:val="00CF0561"/>
    <w:rsid w:val="00CF79C3"/>
    <w:rsid w:val="00D0025C"/>
    <w:rsid w:val="00D00E1C"/>
    <w:rsid w:val="00D017C0"/>
    <w:rsid w:val="00D34011"/>
    <w:rsid w:val="00D4177A"/>
    <w:rsid w:val="00D44844"/>
    <w:rsid w:val="00D451C1"/>
    <w:rsid w:val="00D46A5B"/>
    <w:rsid w:val="00D47B89"/>
    <w:rsid w:val="00D502E1"/>
    <w:rsid w:val="00D5067F"/>
    <w:rsid w:val="00D558D9"/>
    <w:rsid w:val="00D57802"/>
    <w:rsid w:val="00D6027D"/>
    <w:rsid w:val="00D608FB"/>
    <w:rsid w:val="00D67CC8"/>
    <w:rsid w:val="00D71762"/>
    <w:rsid w:val="00D7387D"/>
    <w:rsid w:val="00D75FE8"/>
    <w:rsid w:val="00D8304F"/>
    <w:rsid w:val="00D83CFF"/>
    <w:rsid w:val="00D90AFD"/>
    <w:rsid w:val="00D92BF8"/>
    <w:rsid w:val="00DA5E21"/>
    <w:rsid w:val="00DC25E0"/>
    <w:rsid w:val="00DC4196"/>
    <w:rsid w:val="00DF0755"/>
    <w:rsid w:val="00DF2F39"/>
    <w:rsid w:val="00DF7139"/>
    <w:rsid w:val="00E05DA4"/>
    <w:rsid w:val="00E101B8"/>
    <w:rsid w:val="00E136A8"/>
    <w:rsid w:val="00E137C0"/>
    <w:rsid w:val="00E1582E"/>
    <w:rsid w:val="00E250A8"/>
    <w:rsid w:val="00E26E91"/>
    <w:rsid w:val="00E35A1C"/>
    <w:rsid w:val="00E377CF"/>
    <w:rsid w:val="00E46E40"/>
    <w:rsid w:val="00E477E3"/>
    <w:rsid w:val="00E479A5"/>
    <w:rsid w:val="00E56795"/>
    <w:rsid w:val="00E62F20"/>
    <w:rsid w:val="00E76D48"/>
    <w:rsid w:val="00E82A60"/>
    <w:rsid w:val="00E836B7"/>
    <w:rsid w:val="00E86885"/>
    <w:rsid w:val="00E86EC1"/>
    <w:rsid w:val="00EA2927"/>
    <w:rsid w:val="00EA3C9B"/>
    <w:rsid w:val="00EA7725"/>
    <w:rsid w:val="00EB153B"/>
    <w:rsid w:val="00EB554A"/>
    <w:rsid w:val="00EC1807"/>
    <w:rsid w:val="00EC7A3A"/>
    <w:rsid w:val="00ED2335"/>
    <w:rsid w:val="00ED31AB"/>
    <w:rsid w:val="00ED72F7"/>
    <w:rsid w:val="00EE13FA"/>
    <w:rsid w:val="00EE39BF"/>
    <w:rsid w:val="00EF1272"/>
    <w:rsid w:val="00F26B0B"/>
    <w:rsid w:val="00F44583"/>
    <w:rsid w:val="00F5371A"/>
    <w:rsid w:val="00F759BF"/>
    <w:rsid w:val="00F767FE"/>
    <w:rsid w:val="00F91AC7"/>
    <w:rsid w:val="00F92EE4"/>
    <w:rsid w:val="00FA6CF0"/>
    <w:rsid w:val="00FA7449"/>
    <w:rsid w:val="00FC304E"/>
    <w:rsid w:val="00FC46FF"/>
    <w:rsid w:val="00FC68E1"/>
    <w:rsid w:val="00FC7DF8"/>
    <w:rsid w:val="00FD0C5C"/>
    <w:rsid w:val="00FD0FD7"/>
    <w:rsid w:val="00FD4706"/>
    <w:rsid w:val="00FE6670"/>
    <w:rsid w:val="00FF0727"/>
    <w:rsid w:val="00FF0FC8"/>
    <w:rsid w:val="00FF37D2"/>
    <w:rsid w:val="00FF3BF7"/>
    <w:rsid w:val="00FF4A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val="en-US"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B2">
    <w:name w:val="B2"/>
    <w:basedOn w:val="List2"/>
    <w:rsid w:val="008D3440"/>
    <w:pPr>
      <w:spacing w:after="180"/>
      <w:ind w:left="851" w:hanging="284"/>
      <w:contextualSpacing w:val="0"/>
    </w:pPr>
    <w:rPr>
      <w:rFonts w:eastAsia="Times New Roman"/>
      <w:sz w:val="20"/>
      <w:szCs w:val="20"/>
      <w:lang w:val="en-GB" w:eastAsia="en-US"/>
    </w:rPr>
  </w:style>
  <w:style w:type="paragraph" w:styleId="List2">
    <w:name w:val="List 2"/>
    <w:basedOn w:val="Normal"/>
    <w:rsid w:val="008D3440"/>
    <w:pPr>
      <w:ind w:left="720" w:hanging="360"/>
      <w:contextualSpacing/>
    </w:pPr>
  </w:style>
  <w:style w:type="paragraph" w:customStyle="1" w:styleId="EX">
    <w:name w:val="EX"/>
    <w:basedOn w:val="Normal"/>
    <w:rsid w:val="004E1443"/>
    <w:pPr>
      <w:keepLines/>
      <w:spacing w:after="180"/>
      <w:ind w:left="1702" w:hanging="1418"/>
    </w:pPr>
    <w:rPr>
      <w:rFonts w:eastAsia="Times New Roman"/>
      <w:sz w:val="20"/>
      <w:szCs w:val="20"/>
      <w:lang w:val="en-GB" w:eastAsia="en-US"/>
    </w:rPr>
  </w:style>
  <w:style w:type="character" w:styleId="Hyperlink">
    <w:name w:val="Hyperlink"/>
    <w:uiPriority w:val="99"/>
    <w:rsid w:val="00722C30"/>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73064027">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36768506">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7845C-AAD1-4905-B52D-DC8D581D0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6</Pages>
  <Words>2573</Words>
  <Characters>13640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Johan Bergman</cp:lastModifiedBy>
  <cp:revision>71</cp:revision>
  <cp:lastPrinted>1899-12-31T23:00:00Z</cp:lastPrinted>
  <dcterms:created xsi:type="dcterms:W3CDTF">2017-01-30T11:34:00Z</dcterms:created>
  <dcterms:modified xsi:type="dcterms:W3CDTF">2017-02-07T05:27:00Z</dcterms:modified>
</cp:coreProperties>
</file>